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3DD81">
      <w:pPr>
        <w:pStyle w:val="14"/>
        <w:spacing w:before="120" w:beforeAutospacing="0" w:after="120" w:afterAutospacing="0" w:line="360" w:lineRule="auto"/>
      </w:pPr>
    </w:p>
    <w:p w14:paraId="25557DC6">
      <w:pPr>
        <w:pStyle w:val="14"/>
        <w:spacing w:before="120" w:beforeAutospacing="0" w:after="120" w:afterAutospacing="0" w:line="360" w:lineRule="auto"/>
        <w:jc w:val="center"/>
      </w:pPr>
      <w:r>
        <w:rPr>
          <w:rFonts w:ascii="Arial" w:hAnsi="Arial" w:cs="Arial"/>
          <w:b/>
          <w:color w:val="000000"/>
          <w:sz w:val="84"/>
          <w:szCs w:val="84"/>
        </w:rPr>
        <w:t>招 标 文 件</w:t>
      </w:r>
    </w:p>
    <w:p w14:paraId="5BC6DB96">
      <w:pPr>
        <w:pStyle w:val="14"/>
        <w:spacing w:before="120" w:beforeAutospacing="0" w:after="120" w:afterAutospacing="0" w:line="360" w:lineRule="auto"/>
        <w:ind w:firstLine="2249"/>
        <w:rPr>
          <w:rFonts w:ascii="Arial" w:hAnsi="Arial" w:cs="Arial"/>
          <w:b/>
          <w:color w:val="000000"/>
          <w:sz w:val="32"/>
          <w:szCs w:val="32"/>
        </w:rPr>
      </w:pPr>
    </w:p>
    <w:p w14:paraId="76E2EE58">
      <w:pPr>
        <w:pStyle w:val="14"/>
        <w:spacing w:before="120" w:beforeAutospacing="0" w:after="120" w:afterAutospacing="0" w:line="360" w:lineRule="auto"/>
        <w:ind w:firstLine="2249"/>
        <w:rPr>
          <w:rFonts w:ascii="Arial" w:hAnsi="Arial" w:cs="Arial"/>
          <w:b/>
          <w:color w:val="000000"/>
          <w:sz w:val="32"/>
          <w:szCs w:val="32"/>
        </w:rPr>
      </w:pPr>
    </w:p>
    <w:p w14:paraId="7ADE9289">
      <w:pPr>
        <w:pStyle w:val="14"/>
        <w:spacing w:before="120" w:beforeAutospacing="0" w:after="120" w:afterAutospacing="0" w:line="360" w:lineRule="auto"/>
        <w:ind w:left="2244" w:hanging="1606"/>
        <w:rPr>
          <w:rFonts w:ascii="Arial" w:hAnsi="Arial" w:cs="Arial"/>
          <w:b/>
          <w:color w:val="000000"/>
          <w:sz w:val="32"/>
          <w:szCs w:val="32"/>
        </w:rPr>
      </w:pPr>
      <w:r>
        <w:rPr>
          <w:rFonts w:ascii="Arial" w:hAnsi="Arial" w:cs="Arial"/>
          <w:b/>
          <w:color w:val="000000"/>
          <w:sz w:val="32"/>
          <w:szCs w:val="32"/>
        </w:rPr>
        <w:t>项目名称：</w:t>
      </w:r>
      <w:r>
        <w:rPr>
          <w:rFonts w:hint="eastAsia" w:ascii="Arial" w:hAnsi="Arial" w:cs="Arial"/>
          <w:b/>
          <w:color w:val="000000"/>
          <w:sz w:val="32"/>
          <w:szCs w:val="32"/>
        </w:rPr>
        <w:t>响水县农村宅基地管理专项试点综合技术服务采购项目</w:t>
      </w:r>
    </w:p>
    <w:p w14:paraId="47A8999D">
      <w:pPr>
        <w:pStyle w:val="14"/>
        <w:spacing w:before="120" w:beforeAutospacing="0" w:after="120" w:afterAutospacing="0" w:line="360" w:lineRule="auto"/>
        <w:ind w:firstLine="2249"/>
        <w:rPr>
          <w:color w:val="000000" w:themeColor="text1"/>
          <w14:textFill>
            <w14:solidFill>
              <w14:schemeClr w14:val="tx1"/>
            </w14:solidFill>
          </w14:textFill>
        </w:rPr>
      </w:pPr>
    </w:p>
    <w:p w14:paraId="2A1A0204">
      <w:pPr>
        <w:pStyle w:val="14"/>
        <w:spacing w:beforeAutospacing="0" w:afterAutospacing="0"/>
        <w:ind w:firstLine="643"/>
        <w:jc w:val="both"/>
        <w:rPr>
          <w:rFonts w:eastAsia="宋体"/>
          <w:color w:val="000000" w:themeColor="text1"/>
          <w14:textFill>
            <w14:solidFill>
              <w14:schemeClr w14:val="tx1"/>
            </w14:solidFill>
          </w14:textFill>
        </w:rPr>
      </w:pPr>
      <w:r>
        <w:rPr>
          <w:rFonts w:ascii="Times New Roman" w:hAnsi="Times New Roman"/>
          <w:b/>
          <w:color w:val="000000" w:themeColor="text1"/>
          <w:sz w:val="32"/>
          <w:szCs w:val="32"/>
          <w14:textFill>
            <w14:solidFill>
              <w14:schemeClr w14:val="tx1"/>
            </w14:solidFill>
          </w14:textFill>
        </w:rPr>
        <w:t>项目编号：</w:t>
      </w:r>
      <w:r>
        <w:rPr>
          <w:rFonts w:hint="eastAsia" w:ascii="Arial" w:hAnsi="Arial" w:eastAsia="宋体" w:cs="Arial"/>
          <w:b/>
          <w:color w:val="000000" w:themeColor="text1"/>
          <w:sz w:val="32"/>
          <w:szCs w:val="32"/>
          <w14:textFill>
            <w14:solidFill>
              <w14:schemeClr w14:val="tx1"/>
            </w14:solidFill>
          </w14:textFill>
        </w:rPr>
        <w:t>JSZC-320921-QHGS-G2025-0009</w:t>
      </w:r>
    </w:p>
    <w:p w14:paraId="42CC0F19">
      <w:pPr>
        <w:pStyle w:val="14"/>
        <w:spacing w:before="120" w:beforeAutospacing="0" w:after="120" w:afterAutospacing="0" w:line="360" w:lineRule="auto"/>
        <w:jc w:val="center"/>
        <w:rPr>
          <w:rFonts w:ascii="Arial" w:hAnsi="Arial" w:cs="Arial"/>
          <w:b/>
          <w:color w:val="000000"/>
          <w:sz w:val="32"/>
          <w:szCs w:val="32"/>
        </w:rPr>
      </w:pPr>
    </w:p>
    <w:p w14:paraId="296BFC0A">
      <w:pPr>
        <w:pStyle w:val="14"/>
        <w:spacing w:before="120" w:beforeAutospacing="0" w:after="120" w:afterAutospacing="0" w:line="360" w:lineRule="auto"/>
        <w:jc w:val="center"/>
        <w:rPr>
          <w:rFonts w:ascii="Arial" w:hAnsi="Arial" w:cs="Arial"/>
          <w:b/>
          <w:color w:val="000000"/>
          <w:sz w:val="32"/>
          <w:szCs w:val="32"/>
        </w:rPr>
      </w:pPr>
    </w:p>
    <w:p w14:paraId="2EB0C9D3">
      <w:pPr>
        <w:pStyle w:val="14"/>
        <w:spacing w:before="120" w:beforeAutospacing="0" w:after="120" w:afterAutospacing="0" w:line="360" w:lineRule="auto"/>
        <w:jc w:val="center"/>
        <w:rPr>
          <w:rFonts w:ascii="Arial" w:hAnsi="Arial" w:cs="Arial"/>
          <w:b/>
          <w:color w:val="000000"/>
          <w:sz w:val="32"/>
          <w:szCs w:val="32"/>
        </w:rPr>
      </w:pPr>
    </w:p>
    <w:p w14:paraId="4F3B7459">
      <w:pPr>
        <w:pStyle w:val="14"/>
        <w:spacing w:before="120" w:beforeAutospacing="0" w:after="120" w:afterAutospacing="0" w:line="360" w:lineRule="auto"/>
        <w:jc w:val="center"/>
        <w:rPr>
          <w:rFonts w:ascii="Arial" w:hAnsi="Arial" w:cs="Arial"/>
          <w:b/>
          <w:color w:val="000000"/>
          <w:sz w:val="32"/>
          <w:szCs w:val="32"/>
        </w:rPr>
      </w:pPr>
    </w:p>
    <w:p w14:paraId="36EB6C39">
      <w:pPr>
        <w:pStyle w:val="14"/>
        <w:spacing w:before="120" w:beforeAutospacing="0" w:after="120" w:afterAutospacing="0" w:line="360" w:lineRule="auto"/>
        <w:jc w:val="center"/>
        <w:rPr>
          <w:rFonts w:ascii="Arial" w:hAnsi="Arial" w:cs="Arial"/>
          <w:b/>
          <w:color w:val="000000"/>
          <w:sz w:val="32"/>
          <w:szCs w:val="32"/>
        </w:rPr>
      </w:pPr>
    </w:p>
    <w:p w14:paraId="00A3A426">
      <w:pPr>
        <w:pStyle w:val="14"/>
        <w:spacing w:before="120" w:beforeAutospacing="0" w:after="120" w:afterAutospacing="0" w:line="360" w:lineRule="auto"/>
        <w:jc w:val="center"/>
        <w:rPr>
          <w:rFonts w:ascii="Arial" w:hAnsi="Arial" w:cs="Arial"/>
          <w:b/>
          <w:color w:val="000000"/>
          <w:sz w:val="32"/>
          <w:szCs w:val="32"/>
        </w:rPr>
      </w:pPr>
    </w:p>
    <w:p w14:paraId="20DCE653">
      <w:pPr>
        <w:pStyle w:val="14"/>
        <w:spacing w:before="120" w:beforeAutospacing="0" w:after="120" w:afterAutospacing="0" w:line="360" w:lineRule="auto"/>
        <w:jc w:val="center"/>
        <w:rPr>
          <w:rFonts w:ascii="Arial" w:hAnsi="Arial" w:cs="Arial"/>
          <w:b/>
          <w:color w:val="000000"/>
          <w:sz w:val="32"/>
          <w:szCs w:val="32"/>
        </w:rPr>
      </w:pPr>
    </w:p>
    <w:p w14:paraId="557CD18C">
      <w:pPr>
        <w:pStyle w:val="14"/>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采购单位：响水县农业农村局</w:t>
      </w:r>
    </w:p>
    <w:p w14:paraId="307FD392">
      <w:pPr>
        <w:pStyle w:val="14"/>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采购代理机构：江苏千禾建设项目管理有限公司</w:t>
      </w:r>
    </w:p>
    <w:p w14:paraId="32E452D2">
      <w:pPr>
        <w:pStyle w:val="14"/>
        <w:spacing w:before="120" w:beforeAutospacing="0" w:after="120" w:afterAutospacing="0" w:line="360" w:lineRule="auto"/>
        <w:jc w:val="center"/>
      </w:pPr>
      <w:r>
        <w:rPr>
          <w:rFonts w:hint="eastAsia" w:ascii="Arial" w:hAnsi="Arial" w:cs="Arial"/>
          <w:b/>
          <w:color w:val="000000"/>
          <w:sz w:val="32"/>
          <w:szCs w:val="32"/>
          <w:u w:val="single"/>
        </w:rPr>
        <w:t>2025</w:t>
      </w:r>
      <w:r>
        <w:rPr>
          <w:rFonts w:ascii="Arial" w:hAnsi="Arial" w:cs="Arial"/>
          <w:b/>
          <w:color w:val="000000"/>
          <w:sz w:val="32"/>
          <w:szCs w:val="32"/>
        </w:rPr>
        <w:t>年</w:t>
      </w:r>
      <w:r>
        <w:rPr>
          <w:rFonts w:hint="eastAsia" w:ascii="Arial" w:hAnsi="Arial" w:cs="Arial"/>
          <w:b/>
          <w:color w:val="000000"/>
          <w:sz w:val="32"/>
          <w:szCs w:val="32"/>
          <w:u w:val="single"/>
        </w:rPr>
        <w:t>12</w:t>
      </w:r>
      <w:r>
        <w:rPr>
          <w:rFonts w:ascii="Arial" w:hAnsi="Arial" w:cs="Arial"/>
          <w:b/>
          <w:color w:val="000000"/>
          <w:sz w:val="32"/>
          <w:szCs w:val="32"/>
        </w:rPr>
        <w:t>月</w:t>
      </w:r>
    </w:p>
    <w:p w14:paraId="7C4A0067">
      <w:pPr>
        <w:pStyle w:val="14"/>
        <w:spacing w:before="120" w:beforeAutospacing="0" w:after="120" w:afterAutospacing="0" w:line="360" w:lineRule="auto"/>
        <w:jc w:val="center"/>
      </w:pPr>
    </w:p>
    <w:p w14:paraId="3DFE5F83">
      <w:pPr>
        <w:pStyle w:val="14"/>
        <w:spacing w:beforeAutospacing="0" w:afterAutospacing="0" w:line="480" w:lineRule="auto"/>
        <w:jc w:val="center"/>
        <w:rPr>
          <w:rFonts w:hint="eastAsia" w:ascii="黑体" w:hAnsi="宋体" w:eastAsia="黑体" w:cs="黑体"/>
          <w:b/>
          <w:color w:val="000000"/>
          <w:sz w:val="44"/>
          <w:szCs w:val="44"/>
        </w:rPr>
        <w:sectPr>
          <w:pgSz w:w="11906" w:h="16838"/>
          <w:pgMar w:top="1440" w:right="1800" w:bottom="1440" w:left="1800" w:header="851" w:footer="992" w:gutter="0"/>
          <w:cols w:space="425" w:num="1"/>
          <w:docGrid w:linePitch="360" w:charSpace="0"/>
        </w:sectPr>
      </w:pPr>
      <w:bookmarkStart w:id="0" w:name="_Toc523127445"/>
      <w:bookmarkStart w:id="1" w:name="_Toc16938516"/>
      <w:bookmarkStart w:id="2" w:name="_Toc120614210"/>
      <w:bookmarkStart w:id="3" w:name="_Toc20823272"/>
      <w:bookmarkStart w:id="4" w:name="_Toc513029200"/>
      <w:bookmarkStart w:id="5" w:name="_Toc479757206"/>
    </w:p>
    <w:p w14:paraId="62A2F43D">
      <w:pPr>
        <w:pStyle w:val="14"/>
        <w:spacing w:beforeAutospacing="0" w:afterAutospacing="0" w:line="480" w:lineRule="auto"/>
        <w:jc w:val="center"/>
      </w:pPr>
      <w:r>
        <w:rPr>
          <w:rFonts w:ascii="黑体" w:hAnsi="宋体" w:eastAsia="黑体" w:cs="黑体"/>
          <w:b/>
          <w:color w:val="000000"/>
          <w:sz w:val="44"/>
          <w:szCs w:val="44"/>
        </w:rPr>
        <w:t>总</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目</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录</w:t>
      </w:r>
      <w:bookmarkEnd w:id="0"/>
      <w:bookmarkEnd w:id="1"/>
      <w:bookmarkEnd w:id="2"/>
      <w:bookmarkEnd w:id="3"/>
      <w:bookmarkEnd w:id="4"/>
      <w:bookmarkEnd w:id="5"/>
    </w:p>
    <w:sdt>
      <w:sdtPr>
        <w:rPr>
          <w:rFonts w:ascii="宋体" w:hAnsi="宋体" w:eastAsia="宋体"/>
        </w:rPr>
        <w:id w:val="147470375"/>
        <w15:color w:val="DBDBDB"/>
        <w:docPartObj>
          <w:docPartGallery w:val="Table of Contents"/>
          <w:docPartUnique/>
        </w:docPartObj>
      </w:sdtPr>
      <w:sdtEndPr>
        <w:rPr>
          <w:rFonts w:ascii="宋体" w:hAnsi="宋体" w:eastAsia="宋体"/>
        </w:rPr>
      </w:sdtEndPr>
      <w:sdtContent>
        <w:p w14:paraId="2080A539">
          <w:pPr>
            <w:jc w:val="center"/>
          </w:pPr>
        </w:p>
        <w:p w14:paraId="024F461D">
          <w:pPr>
            <w:pStyle w:val="12"/>
            <w:tabs>
              <w:tab w:val="right" w:leader="dot" w:pos="8306"/>
            </w:tabs>
            <w:spacing w:line="900" w:lineRule="exact"/>
            <w:rPr>
              <w:rFonts w:hint="eastAsia" w:ascii="黑体" w:hAnsi="宋体" w:eastAsia="黑体" w:cs="黑体"/>
              <w:b/>
              <w:color w:val="000000"/>
              <w:sz w:val="40"/>
              <w:szCs w:val="40"/>
            </w:rPr>
          </w:pPr>
          <w:r>
            <w:rPr>
              <w:rFonts w:ascii="黑体" w:hAnsi="宋体" w:eastAsia="黑体" w:cs="黑体"/>
              <w:b/>
              <w:color w:val="000000"/>
              <w:sz w:val="44"/>
              <w:szCs w:val="44"/>
            </w:rPr>
            <w:fldChar w:fldCharType="begin"/>
          </w:r>
          <w:r>
            <w:rPr>
              <w:rFonts w:ascii="黑体" w:hAnsi="宋体" w:eastAsia="黑体" w:cs="黑体"/>
              <w:b/>
              <w:color w:val="000000"/>
              <w:sz w:val="44"/>
              <w:szCs w:val="44"/>
            </w:rPr>
            <w:instrText xml:space="preserve">TOC \o "1-1" \h \u </w:instrText>
          </w:r>
          <w:r>
            <w:rPr>
              <w:rFonts w:ascii="黑体" w:hAnsi="宋体" w:eastAsia="黑体" w:cs="黑体"/>
              <w:b/>
              <w:color w:val="000000"/>
              <w:sz w:val="44"/>
              <w:szCs w:val="44"/>
            </w:rPr>
            <w:fldChar w:fldCharType="separate"/>
          </w:r>
          <w:r>
            <w:fldChar w:fldCharType="begin"/>
          </w:r>
          <w:r>
            <w:instrText xml:space="preserve"> HYPERLINK \l "_Toc4000" </w:instrText>
          </w:r>
          <w:r>
            <w:fldChar w:fldCharType="separate"/>
          </w:r>
          <w:r>
            <w:rPr>
              <w:rFonts w:hint="eastAsia" w:ascii="黑体" w:hAnsi="宋体" w:eastAsia="黑体" w:cs="黑体"/>
              <w:b/>
              <w:color w:val="000000"/>
              <w:sz w:val="40"/>
              <w:szCs w:val="40"/>
            </w:rPr>
            <w:t>第一章  招标公告</w:t>
          </w:r>
          <w:r>
            <w:rPr>
              <w:rFonts w:hint="eastAsia" w:ascii="黑体" w:hAnsi="宋体" w:eastAsia="黑体" w:cs="黑体"/>
              <w:b/>
              <w:color w:val="000000"/>
              <w:sz w:val="40"/>
              <w:szCs w:val="40"/>
            </w:rPr>
            <w:fldChar w:fldCharType="end"/>
          </w:r>
        </w:p>
        <w:p w14:paraId="3641882C">
          <w:pPr>
            <w:pStyle w:val="12"/>
            <w:tabs>
              <w:tab w:val="right" w:leader="dot" w:pos="8306"/>
            </w:tabs>
            <w:spacing w:line="900" w:lineRule="exact"/>
            <w:rPr>
              <w:rFonts w:hint="eastAsia" w:ascii="黑体" w:hAnsi="宋体" w:eastAsia="黑体" w:cs="黑体"/>
              <w:b/>
              <w:color w:val="000000"/>
              <w:sz w:val="40"/>
              <w:szCs w:val="40"/>
            </w:rPr>
          </w:pPr>
          <w:r>
            <w:fldChar w:fldCharType="begin"/>
          </w:r>
          <w:r>
            <w:instrText xml:space="preserve"> HYPERLINK \l "_Toc7070" </w:instrText>
          </w:r>
          <w:r>
            <w:fldChar w:fldCharType="separate"/>
          </w:r>
          <w:r>
            <w:rPr>
              <w:rFonts w:hint="eastAsia" w:ascii="黑体" w:hAnsi="宋体" w:eastAsia="黑体" w:cs="黑体"/>
              <w:b/>
              <w:color w:val="000000"/>
              <w:sz w:val="40"/>
              <w:szCs w:val="40"/>
            </w:rPr>
            <w:t>第二章  投标人须知</w:t>
          </w:r>
          <w:r>
            <w:rPr>
              <w:rFonts w:hint="eastAsia" w:ascii="黑体" w:hAnsi="宋体" w:eastAsia="黑体" w:cs="黑体"/>
              <w:b/>
              <w:color w:val="000000"/>
              <w:sz w:val="40"/>
              <w:szCs w:val="40"/>
            </w:rPr>
            <w:fldChar w:fldCharType="end"/>
          </w:r>
        </w:p>
        <w:p w14:paraId="0B11DE53">
          <w:pPr>
            <w:pStyle w:val="12"/>
            <w:tabs>
              <w:tab w:val="right" w:leader="dot" w:pos="8306"/>
            </w:tabs>
            <w:spacing w:line="900" w:lineRule="exact"/>
            <w:rPr>
              <w:rFonts w:hint="eastAsia" w:ascii="黑体" w:hAnsi="宋体" w:eastAsia="黑体" w:cs="黑体"/>
              <w:b/>
              <w:color w:val="000000"/>
              <w:sz w:val="40"/>
              <w:szCs w:val="40"/>
            </w:rPr>
          </w:pPr>
          <w:r>
            <w:fldChar w:fldCharType="begin"/>
          </w:r>
          <w:r>
            <w:instrText xml:space="preserve"> HYPERLINK \l "_Toc8293" </w:instrText>
          </w:r>
          <w:r>
            <w:fldChar w:fldCharType="separate"/>
          </w:r>
          <w:r>
            <w:rPr>
              <w:rFonts w:hint="eastAsia" w:ascii="黑体" w:hAnsi="宋体" w:eastAsia="黑体" w:cs="黑体"/>
              <w:b/>
              <w:color w:val="000000"/>
              <w:sz w:val="40"/>
              <w:szCs w:val="40"/>
            </w:rPr>
            <w:t>第三章  合同文本</w:t>
          </w:r>
          <w:r>
            <w:rPr>
              <w:rFonts w:hint="eastAsia" w:ascii="黑体" w:hAnsi="宋体" w:eastAsia="黑体" w:cs="黑体"/>
              <w:b/>
              <w:color w:val="000000"/>
              <w:sz w:val="40"/>
              <w:szCs w:val="40"/>
            </w:rPr>
            <w:fldChar w:fldCharType="end"/>
          </w:r>
        </w:p>
        <w:p w14:paraId="478AD491">
          <w:pPr>
            <w:pStyle w:val="12"/>
            <w:tabs>
              <w:tab w:val="right" w:leader="dot" w:pos="8306"/>
            </w:tabs>
            <w:spacing w:line="900" w:lineRule="exact"/>
            <w:rPr>
              <w:rFonts w:hint="eastAsia" w:ascii="黑体" w:hAnsi="宋体" w:eastAsia="黑体" w:cs="黑体"/>
              <w:b/>
              <w:color w:val="000000"/>
              <w:sz w:val="40"/>
              <w:szCs w:val="40"/>
            </w:rPr>
          </w:pPr>
          <w:r>
            <w:rPr>
              <w:rFonts w:hint="eastAsia" w:ascii="黑体" w:hAnsi="宋体" w:eastAsia="黑体" w:cs="黑体"/>
              <w:b/>
              <w:color w:val="000000"/>
              <w:sz w:val="40"/>
              <w:szCs w:val="40"/>
            </w:rPr>
            <w:t>第四章  采购需求</w:t>
          </w:r>
        </w:p>
        <w:p w14:paraId="3409A448">
          <w:pPr>
            <w:pStyle w:val="12"/>
            <w:tabs>
              <w:tab w:val="right" w:leader="dot" w:pos="8306"/>
            </w:tabs>
            <w:spacing w:line="900" w:lineRule="exact"/>
            <w:rPr>
              <w:rFonts w:hint="eastAsia" w:ascii="黑体" w:hAnsi="宋体" w:eastAsia="黑体" w:cs="黑体"/>
              <w:b/>
              <w:color w:val="000000"/>
              <w:sz w:val="40"/>
              <w:szCs w:val="40"/>
            </w:rPr>
          </w:pPr>
          <w:r>
            <w:fldChar w:fldCharType="begin"/>
          </w:r>
          <w:r>
            <w:instrText xml:space="preserve"> HYPERLINK \l "_Toc29503" </w:instrText>
          </w:r>
          <w:r>
            <w:fldChar w:fldCharType="separate"/>
          </w:r>
          <w:r>
            <w:rPr>
              <w:rFonts w:hint="eastAsia" w:ascii="黑体" w:hAnsi="宋体" w:eastAsia="黑体" w:cs="黑体"/>
              <w:b/>
              <w:color w:val="000000"/>
              <w:sz w:val="40"/>
              <w:szCs w:val="40"/>
            </w:rPr>
            <w:t>第五章  评标方法与评标标准</w:t>
          </w:r>
          <w:r>
            <w:rPr>
              <w:rFonts w:hint="eastAsia" w:ascii="黑体" w:hAnsi="宋体" w:eastAsia="黑体" w:cs="黑体"/>
              <w:b/>
              <w:color w:val="000000"/>
              <w:sz w:val="40"/>
              <w:szCs w:val="40"/>
            </w:rPr>
            <w:fldChar w:fldCharType="end"/>
          </w:r>
        </w:p>
        <w:p w14:paraId="70F01D51">
          <w:pPr>
            <w:pStyle w:val="12"/>
            <w:tabs>
              <w:tab w:val="right" w:leader="dot" w:pos="8306"/>
            </w:tabs>
            <w:spacing w:line="900" w:lineRule="exact"/>
            <w:rPr>
              <w:rFonts w:hint="eastAsia" w:ascii="黑体" w:hAnsi="宋体" w:eastAsia="黑体" w:cs="黑体"/>
              <w:b/>
              <w:color w:val="000000"/>
              <w:sz w:val="44"/>
              <w:szCs w:val="44"/>
            </w:rPr>
          </w:pPr>
          <w:r>
            <w:fldChar w:fldCharType="begin"/>
          </w:r>
          <w:r>
            <w:instrText xml:space="preserve"> HYPERLINK \l "_Toc1234" </w:instrText>
          </w:r>
          <w:r>
            <w:fldChar w:fldCharType="separate"/>
          </w:r>
          <w:r>
            <w:rPr>
              <w:rFonts w:hint="eastAsia" w:ascii="黑体" w:hAnsi="宋体" w:eastAsia="黑体" w:cs="黑体"/>
              <w:b/>
              <w:color w:val="000000"/>
              <w:sz w:val="40"/>
              <w:szCs w:val="40"/>
            </w:rPr>
            <w:t>第六章  投标文件格式</w:t>
          </w:r>
          <w:r>
            <w:rPr>
              <w:rFonts w:hint="eastAsia" w:ascii="黑体" w:hAnsi="宋体" w:eastAsia="黑体" w:cs="黑体"/>
              <w:b/>
              <w:color w:val="000000"/>
              <w:sz w:val="40"/>
              <w:szCs w:val="40"/>
            </w:rPr>
            <w:fldChar w:fldCharType="end"/>
          </w:r>
        </w:p>
        <w:p w14:paraId="46A1B159">
          <w:pPr>
            <w:spacing w:line="900" w:lineRule="exact"/>
            <w:rPr>
              <w:rFonts w:hint="eastAsia" w:ascii="黑体" w:hAnsi="宋体" w:eastAsia="黑体" w:cs="黑体"/>
              <w:b/>
              <w:color w:val="000000"/>
              <w:sz w:val="44"/>
              <w:szCs w:val="44"/>
            </w:rPr>
          </w:pPr>
          <w:r>
            <w:rPr>
              <w:rFonts w:ascii="黑体" w:hAnsi="宋体" w:eastAsia="黑体" w:cs="黑体"/>
              <w:b/>
              <w:color w:val="000000"/>
              <w:sz w:val="44"/>
              <w:szCs w:val="44"/>
            </w:rPr>
            <w:fldChar w:fldCharType="end"/>
          </w:r>
        </w:p>
      </w:sdtContent>
    </w:sdt>
    <w:p w14:paraId="441D862A"/>
    <w:p w14:paraId="3BB0C323">
      <w:pPr>
        <w:pStyle w:val="2"/>
        <w:pBdr>
          <w:top w:val="none" w:color="000000" w:sz="0" w:space="0"/>
          <w:left w:val="none" w:color="000000" w:sz="0" w:space="0"/>
          <w:bottom w:val="none" w:color="000000" w:sz="0" w:space="0"/>
          <w:right w:val="none" w:color="000000" w:sz="0" w:space="0"/>
        </w:pBdr>
        <w:jc w:val="center"/>
        <w:rPr>
          <w:rFonts w:hint="eastAsia" w:ascii="宋体" w:hAnsi="宋体" w:cs="宋体"/>
        </w:rPr>
        <w:sectPr>
          <w:footerReference r:id="rId3" w:type="default"/>
          <w:pgSz w:w="11906" w:h="16838"/>
          <w:pgMar w:top="1440" w:right="1800" w:bottom="1440" w:left="1800" w:header="851" w:footer="992" w:gutter="0"/>
          <w:pgNumType w:start="1"/>
          <w:cols w:space="425" w:num="1"/>
          <w:docGrid w:linePitch="360" w:charSpace="0"/>
        </w:sectPr>
      </w:pPr>
    </w:p>
    <w:p w14:paraId="073AF34E">
      <w:pPr>
        <w:pStyle w:val="2"/>
        <w:pBdr>
          <w:top w:val="none" w:color="000000" w:sz="0" w:space="0"/>
          <w:left w:val="none" w:color="000000" w:sz="0" w:space="0"/>
          <w:bottom w:val="none" w:color="000000" w:sz="0" w:space="0"/>
          <w:right w:val="none" w:color="000000" w:sz="0" w:space="0"/>
        </w:pBdr>
        <w:jc w:val="center"/>
        <w:rPr>
          <w:lang w:eastAsia="zh-CN"/>
        </w:rPr>
      </w:pPr>
      <w:r>
        <w:rPr>
          <w:rFonts w:ascii="宋体" w:hAnsi="宋体" w:cs="宋体"/>
          <w:lang w:eastAsia="zh-CN"/>
        </w:rPr>
        <w:t>第一章  招标公告</w:t>
      </w:r>
    </w:p>
    <w:p w14:paraId="7B94A5CA">
      <w:pPr>
        <w:pBdr>
          <w:top w:val="single" w:color="000000" w:sz="4" w:space="0"/>
          <w:left w:val="single" w:color="000000" w:sz="4" w:space="0"/>
          <w:bottom w:val="single" w:color="000000" w:sz="4" w:space="0"/>
          <w:right w:val="single" w:color="000000" w:sz="4" w:space="0"/>
        </w:pBdr>
        <w:spacing w:before="240" w:after="240" w:line="400" w:lineRule="atLeast"/>
        <w:ind w:firstLine="482"/>
      </w:pPr>
      <w:r>
        <w:rPr>
          <w:rFonts w:ascii="宋体" w:hAnsi="宋体" w:eastAsia="宋体" w:cs="宋体"/>
          <w:color w:val="000000"/>
          <w:sz w:val="24"/>
        </w:rPr>
        <w:t>项目概况</w:t>
      </w:r>
    </w:p>
    <w:p w14:paraId="10A927E7">
      <w:pPr>
        <w:pBdr>
          <w:top w:val="single" w:color="000000" w:sz="4" w:space="0"/>
          <w:left w:val="single" w:color="000000" w:sz="4" w:space="0"/>
          <w:bottom w:val="single" w:color="000000" w:sz="4" w:space="0"/>
          <w:right w:val="single" w:color="000000" w:sz="4" w:space="0"/>
        </w:pBdr>
        <w:spacing w:before="240" w:after="240" w:line="400" w:lineRule="atLeast"/>
        <w:ind w:firstLine="482"/>
      </w:pPr>
      <w:r>
        <w:rPr>
          <w:rFonts w:hint="eastAsia" w:ascii="宋体" w:hAnsi="宋体" w:eastAsia="宋体" w:cs="宋体"/>
          <w:color w:val="000000"/>
          <w:sz w:val="24"/>
        </w:rPr>
        <w:t>响水县农村宅基地管理专项试点综合技术服务采购项目</w:t>
      </w:r>
      <w:r>
        <w:rPr>
          <w:rFonts w:hint="eastAsia" w:ascii="宋体" w:hAnsi="宋体" w:eastAsia="宋体" w:cs="宋体"/>
          <w:sz w:val="24"/>
        </w:rPr>
        <w:t>JSZC-320921-QHGS-G2025-0009</w:t>
      </w:r>
      <w:r>
        <w:rPr>
          <w:rFonts w:ascii="宋体" w:hAnsi="宋体" w:eastAsia="宋体" w:cs="宋体"/>
          <w:sz w:val="24"/>
        </w:rPr>
        <w:t>招标项目的潜在投标人应在“苏采云”系统内免费下载（投标人必须在苏采云系统中获取采购文件，方能参与政府采购项目）。获取招标文件，并于</w:t>
      </w: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eastAsia="宋体" w:cs="宋体"/>
          <w:sz w:val="24"/>
          <w:lang w:val="en-US" w:eastAsia="zh-CN"/>
        </w:rPr>
        <w:t>1</w:t>
      </w:r>
      <w:r>
        <w:rPr>
          <w:rFonts w:hint="eastAsia" w:ascii="宋体" w:hAnsi="宋体" w:eastAsia="宋体" w:cs="宋体"/>
          <w:sz w:val="24"/>
        </w:rPr>
        <w:t>月</w:t>
      </w:r>
      <w:r>
        <w:rPr>
          <w:rFonts w:hint="eastAsia" w:ascii="宋体" w:hAnsi="宋体" w:eastAsia="宋体" w:cs="宋体"/>
          <w:sz w:val="24"/>
          <w:lang w:val="en-US" w:eastAsia="zh-CN"/>
        </w:rPr>
        <w:t>5</w:t>
      </w:r>
      <w:r>
        <w:rPr>
          <w:rFonts w:hint="eastAsia" w:ascii="宋体" w:hAnsi="宋体" w:eastAsia="宋体" w:cs="宋体"/>
          <w:sz w:val="24"/>
        </w:rPr>
        <w:t>日</w:t>
      </w:r>
      <w:r>
        <w:rPr>
          <w:rFonts w:hint="eastAsia" w:ascii="宋体" w:hAnsi="宋体" w:eastAsia="宋体" w:cs="宋体"/>
          <w:sz w:val="24"/>
          <w:lang w:val="en-US" w:eastAsia="zh-CN"/>
        </w:rPr>
        <w:t>15</w:t>
      </w:r>
      <w:r>
        <w:rPr>
          <w:rFonts w:hint="eastAsia" w:ascii="宋体" w:hAnsi="宋体" w:eastAsia="宋体" w:cs="宋体"/>
          <w:sz w:val="24"/>
        </w:rPr>
        <w:t>点</w:t>
      </w:r>
      <w:r>
        <w:rPr>
          <w:rFonts w:hint="eastAsia" w:ascii="宋体" w:hAnsi="宋体" w:eastAsia="宋体" w:cs="宋体"/>
          <w:sz w:val="24"/>
          <w:lang w:val="en-US" w:eastAsia="zh-CN"/>
        </w:rPr>
        <w:t>00</w:t>
      </w:r>
      <w:r>
        <w:rPr>
          <w:rFonts w:hint="eastAsia" w:ascii="宋体" w:hAnsi="宋体" w:eastAsia="宋体" w:cs="宋体"/>
          <w:sz w:val="24"/>
        </w:rPr>
        <w:t>分</w:t>
      </w:r>
      <w:r>
        <w:rPr>
          <w:rFonts w:ascii="宋体" w:hAnsi="宋体" w:eastAsia="宋体" w:cs="宋体"/>
          <w:sz w:val="24"/>
        </w:rPr>
        <w:t>（北京时间）前递交投标文件。</w:t>
      </w:r>
    </w:p>
    <w:p w14:paraId="446C8396">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b/>
          <w:sz w:val="24"/>
        </w:rPr>
        <w:t>一、项目基本情况</w:t>
      </w:r>
    </w:p>
    <w:p w14:paraId="1200F3F3">
      <w:pPr>
        <w:pBdr>
          <w:top w:val="none" w:color="000000" w:sz="0" w:space="0"/>
          <w:left w:val="none" w:color="000000" w:sz="0" w:space="0"/>
          <w:bottom w:val="none" w:color="000000" w:sz="0" w:space="0"/>
          <w:right w:val="none" w:color="000000" w:sz="0" w:space="0"/>
        </w:pBdr>
        <w:shd w:val="clear" w:color="FFFFFF" w:fill="FFFFFF"/>
        <w:spacing w:before="240" w:after="240"/>
        <w:ind w:firstLine="480" w:firstLineChars="200"/>
      </w:pPr>
      <w:r>
        <w:rPr>
          <w:rFonts w:ascii="宋体" w:hAnsi="宋体" w:eastAsia="宋体" w:cs="宋体"/>
          <w:sz w:val="24"/>
        </w:rPr>
        <w:t>项目编号：</w:t>
      </w:r>
      <w:r>
        <w:rPr>
          <w:rFonts w:hint="eastAsia" w:ascii="宋体" w:hAnsi="宋体" w:eastAsia="宋体" w:cs="宋体"/>
          <w:sz w:val="24"/>
        </w:rPr>
        <w:t>JSZC-320921-QHGS-G2025-0009</w:t>
      </w:r>
      <w:r>
        <w:rPr>
          <w:rFonts w:ascii="宋体" w:hAnsi="宋体" w:eastAsia="宋体" w:cs="宋体"/>
          <w:sz w:val="24"/>
        </w:rPr>
        <w:t> </w:t>
      </w:r>
    </w:p>
    <w:p w14:paraId="499B7EAE">
      <w:pPr>
        <w:pBdr>
          <w:top w:val="none" w:color="000000" w:sz="0" w:space="0"/>
          <w:left w:val="none" w:color="000000" w:sz="0" w:space="0"/>
          <w:bottom w:val="none" w:color="000000" w:sz="0" w:space="0"/>
          <w:right w:val="none" w:color="000000" w:sz="0" w:space="0"/>
        </w:pBdr>
        <w:shd w:val="clear" w:color="FFFFFF" w:fill="FFFFFF"/>
        <w:spacing w:before="240" w:after="240"/>
        <w:ind w:firstLine="480" w:firstLineChars="200"/>
        <w:rPr>
          <w:rFonts w:hint="eastAsia" w:ascii="宋体" w:hAnsi="宋体" w:eastAsia="宋体" w:cs="宋体"/>
          <w:sz w:val="24"/>
        </w:rPr>
      </w:pPr>
      <w:r>
        <w:rPr>
          <w:rFonts w:hint="eastAsia" w:ascii="宋体" w:hAnsi="宋体" w:eastAsia="宋体" w:cs="宋体"/>
          <w:sz w:val="24"/>
        </w:rPr>
        <w:t>项目名称：响水县农村宅基地管理专项试点综合技术服务采购项目 </w:t>
      </w:r>
    </w:p>
    <w:p w14:paraId="6D57A509">
      <w:pPr>
        <w:pBdr>
          <w:top w:val="none" w:color="000000" w:sz="0" w:space="0"/>
          <w:left w:val="none" w:color="000000" w:sz="0" w:space="0"/>
          <w:bottom w:val="none" w:color="000000" w:sz="0" w:space="0"/>
          <w:right w:val="none" w:color="000000" w:sz="0" w:space="0"/>
        </w:pBdr>
        <w:shd w:val="clear" w:color="FFFFFF" w:fill="FFFFFF"/>
        <w:spacing w:before="240" w:after="240"/>
        <w:ind w:firstLine="480" w:firstLineChars="200"/>
        <w:rPr>
          <w:rFonts w:hint="eastAsia" w:ascii="宋体" w:hAnsi="宋体" w:eastAsia="宋体" w:cs="宋体"/>
          <w:sz w:val="24"/>
        </w:rPr>
      </w:pPr>
      <w:r>
        <w:rPr>
          <w:rFonts w:hint="eastAsia" w:ascii="宋体" w:hAnsi="宋体" w:eastAsia="宋体" w:cs="宋体"/>
          <w:sz w:val="24"/>
        </w:rPr>
        <w:t>预算金额：260.00万元；</w:t>
      </w:r>
    </w:p>
    <w:p w14:paraId="56634394">
      <w:pPr>
        <w:pBdr>
          <w:top w:val="none" w:color="000000" w:sz="0" w:space="0"/>
          <w:left w:val="none" w:color="000000" w:sz="0" w:space="0"/>
          <w:bottom w:val="none" w:color="000000" w:sz="0" w:space="0"/>
          <w:right w:val="none" w:color="000000" w:sz="0" w:space="0"/>
        </w:pBdr>
        <w:shd w:val="clear" w:color="FFFFFF" w:fill="FFFFFF"/>
        <w:spacing w:before="240" w:after="240"/>
        <w:ind w:firstLine="480" w:firstLineChars="200"/>
        <w:rPr>
          <w:rFonts w:hint="eastAsia" w:ascii="宋体" w:hAnsi="宋体" w:eastAsia="宋体" w:cs="宋体"/>
          <w:sz w:val="24"/>
        </w:rPr>
      </w:pPr>
      <w:r>
        <w:rPr>
          <w:rFonts w:hint="eastAsia" w:ascii="宋体" w:hAnsi="宋体" w:eastAsia="宋体" w:cs="宋体"/>
          <w:sz w:val="24"/>
        </w:rPr>
        <w:t>最高限价（如有）：260.00万元； </w:t>
      </w:r>
    </w:p>
    <w:p w14:paraId="3924619A">
      <w:pPr>
        <w:pBdr>
          <w:top w:val="none" w:color="000000" w:sz="0" w:space="0"/>
          <w:left w:val="none" w:color="000000" w:sz="0" w:space="0"/>
          <w:bottom w:val="none" w:color="000000" w:sz="0" w:space="0"/>
          <w:right w:val="none" w:color="000000" w:sz="0" w:space="0"/>
        </w:pBdr>
        <w:shd w:val="clear" w:color="FFFFFF" w:fill="FFFFFF"/>
        <w:spacing w:before="240" w:after="240"/>
        <w:ind w:firstLine="480" w:firstLineChars="200"/>
        <w:rPr>
          <w:rFonts w:hint="eastAsia" w:ascii="宋体" w:hAnsi="宋体" w:eastAsia="宋体" w:cs="宋体"/>
          <w:sz w:val="24"/>
        </w:rPr>
      </w:pPr>
      <w:r>
        <w:rPr>
          <w:rFonts w:hint="eastAsia" w:ascii="宋体" w:hAnsi="宋体" w:eastAsia="宋体" w:cs="宋体"/>
          <w:sz w:val="24"/>
        </w:rPr>
        <w:t>采购需求：此次整治总数为5641宗；按</w:t>
      </w:r>
      <w:r>
        <w:rPr>
          <w:rFonts w:ascii="宋体" w:hAnsi="宋体" w:eastAsia="宋体" w:cs="宋体"/>
          <w:sz w:val="24"/>
        </w:rPr>
        <w:t>照部、省农村乱占耕地建房住宅类专项整治试点工作实施方案，通过组织开展农村乱占耕地建房住宅类房屋问题专项整治试点工作，完成国家下发的问题图斑全部销号工作，稳妥有序化解</w:t>
      </w:r>
      <w:r>
        <w:rPr>
          <w:rFonts w:hint="eastAsia" w:ascii="宋体" w:hAnsi="宋体" w:eastAsia="宋体" w:cs="宋体"/>
          <w:sz w:val="24"/>
        </w:rPr>
        <w:t>响水县</w:t>
      </w:r>
      <w:r>
        <w:rPr>
          <w:rFonts w:ascii="宋体" w:hAnsi="宋体" w:eastAsia="宋体" w:cs="宋体"/>
          <w:sz w:val="24"/>
        </w:rPr>
        <w:t>农村乱占耕地建房住宅类房屋专项整治工作历史遗留问题，实现</w:t>
      </w:r>
      <w:r>
        <w:rPr>
          <w:rFonts w:hint="eastAsia" w:ascii="宋体" w:hAnsi="宋体" w:eastAsia="宋体" w:cs="宋体"/>
          <w:sz w:val="24"/>
        </w:rPr>
        <w:t>响水县</w:t>
      </w:r>
      <w:r>
        <w:rPr>
          <w:rFonts w:ascii="宋体" w:hAnsi="宋体" w:eastAsia="宋体" w:cs="宋体"/>
          <w:sz w:val="24"/>
        </w:rPr>
        <w:t>农村乱占耕地建房住宅类房屋问题基本“清零”。</w:t>
      </w:r>
      <w:r>
        <w:rPr>
          <w:rFonts w:hint="eastAsia" w:ascii="宋体" w:hAnsi="宋体" w:eastAsia="宋体" w:cs="宋体"/>
          <w:sz w:val="24"/>
        </w:rPr>
        <w:t>本项目分为两个分包，具体分包如下：</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3303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704" w:type="dxa"/>
            <w:vAlign w:val="center"/>
          </w:tcPr>
          <w:p w14:paraId="43C12CCF">
            <w:pPr>
              <w:spacing w:before="240" w:after="240"/>
              <w:jc w:val="center"/>
              <w:rPr>
                <w:rFonts w:hint="eastAsia" w:ascii="宋体" w:hAnsi="宋体" w:eastAsia="宋体" w:cs="宋体"/>
                <w:sz w:val="24"/>
              </w:rPr>
            </w:pPr>
            <w:r>
              <w:rPr>
                <w:rFonts w:hint="eastAsia" w:ascii="宋体" w:hAnsi="宋体" w:eastAsia="宋体" w:cs="宋体"/>
                <w:sz w:val="24"/>
              </w:rPr>
              <w:t>分包号</w:t>
            </w:r>
          </w:p>
        </w:tc>
        <w:tc>
          <w:tcPr>
            <w:tcW w:w="1704" w:type="dxa"/>
            <w:vAlign w:val="center"/>
          </w:tcPr>
          <w:p w14:paraId="64E0CF33">
            <w:pPr>
              <w:spacing w:before="240" w:after="240"/>
              <w:jc w:val="center"/>
              <w:rPr>
                <w:rFonts w:hint="eastAsia" w:ascii="宋体" w:hAnsi="宋体" w:eastAsia="宋体" w:cs="宋体"/>
                <w:sz w:val="24"/>
              </w:rPr>
            </w:pPr>
            <w:r>
              <w:rPr>
                <w:rFonts w:hint="eastAsia" w:ascii="宋体" w:hAnsi="宋体" w:eastAsia="宋体" w:cs="宋体"/>
                <w:sz w:val="24"/>
              </w:rPr>
              <w:t>整治总数</w:t>
            </w:r>
          </w:p>
        </w:tc>
        <w:tc>
          <w:tcPr>
            <w:tcW w:w="1704" w:type="dxa"/>
            <w:vAlign w:val="center"/>
          </w:tcPr>
          <w:p w14:paraId="1F79B4BE">
            <w:pPr>
              <w:spacing w:before="240" w:after="240"/>
              <w:jc w:val="center"/>
              <w:rPr>
                <w:rFonts w:hint="eastAsia" w:ascii="宋体" w:hAnsi="宋体" w:eastAsia="宋体" w:cs="宋体"/>
                <w:sz w:val="24"/>
              </w:rPr>
            </w:pPr>
            <w:r>
              <w:rPr>
                <w:rFonts w:hint="eastAsia" w:ascii="宋体" w:hAnsi="宋体" w:eastAsia="宋体" w:cs="宋体"/>
                <w:sz w:val="24"/>
              </w:rPr>
              <w:t>区域</w:t>
            </w:r>
          </w:p>
        </w:tc>
        <w:tc>
          <w:tcPr>
            <w:tcW w:w="1705" w:type="dxa"/>
            <w:vAlign w:val="center"/>
          </w:tcPr>
          <w:p w14:paraId="1B178F01">
            <w:pPr>
              <w:spacing w:before="240" w:after="240"/>
              <w:jc w:val="center"/>
              <w:rPr>
                <w:rFonts w:hint="eastAsia" w:ascii="宋体" w:hAnsi="宋体" w:eastAsia="宋体" w:cs="宋体"/>
                <w:sz w:val="24"/>
              </w:rPr>
            </w:pPr>
            <w:r>
              <w:rPr>
                <w:rFonts w:hint="eastAsia" w:ascii="宋体" w:hAnsi="宋体" w:eastAsia="宋体" w:cs="宋体"/>
                <w:sz w:val="24"/>
              </w:rPr>
              <w:t>预算金额（万元）</w:t>
            </w:r>
          </w:p>
        </w:tc>
        <w:tc>
          <w:tcPr>
            <w:tcW w:w="1705" w:type="dxa"/>
            <w:vAlign w:val="center"/>
          </w:tcPr>
          <w:p w14:paraId="71D5D2C1">
            <w:pPr>
              <w:spacing w:before="240" w:after="240"/>
              <w:jc w:val="center"/>
              <w:rPr>
                <w:rFonts w:hint="eastAsia" w:ascii="宋体" w:hAnsi="宋体" w:eastAsia="宋体" w:cs="宋体"/>
                <w:sz w:val="24"/>
              </w:rPr>
            </w:pPr>
            <w:r>
              <w:rPr>
                <w:rFonts w:hint="eastAsia" w:ascii="宋体" w:hAnsi="宋体" w:eastAsia="宋体" w:cs="宋体"/>
                <w:sz w:val="24"/>
              </w:rPr>
              <w:t>最高限价（万元）</w:t>
            </w:r>
          </w:p>
        </w:tc>
      </w:tr>
      <w:tr w14:paraId="776CF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E10CA1F">
            <w:pPr>
              <w:spacing w:before="240" w:after="240"/>
              <w:jc w:val="center"/>
              <w:rPr>
                <w:rFonts w:hint="eastAsia" w:ascii="宋体" w:hAnsi="宋体" w:eastAsia="宋体" w:cs="宋体"/>
                <w:sz w:val="24"/>
              </w:rPr>
            </w:pPr>
            <w:r>
              <w:rPr>
                <w:rFonts w:hint="eastAsia" w:ascii="宋体" w:hAnsi="宋体" w:eastAsia="宋体" w:cs="宋体"/>
                <w:sz w:val="24"/>
              </w:rPr>
              <w:t>分包一</w:t>
            </w:r>
          </w:p>
        </w:tc>
        <w:tc>
          <w:tcPr>
            <w:tcW w:w="1704" w:type="dxa"/>
            <w:vAlign w:val="center"/>
          </w:tcPr>
          <w:p w14:paraId="0526D3B1">
            <w:pPr>
              <w:spacing w:before="240" w:after="240"/>
              <w:jc w:val="center"/>
              <w:rPr>
                <w:rFonts w:hint="eastAsia" w:ascii="宋体" w:hAnsi="宋体" w:eastAsia="宋体" w:cs="宋体"/>
                <w:sz w:val="24"/>
              </w:rPr>
            </w:pPr>
            <w:r>
              <w:rPr>
                <w:rFonts w:hint="eastAsia" w:ascii="宋体" w:hAnsi="宋体" w:eastAsia="宋体" w:cs="宋体"/>
                <w:sz w:val="24"/>
              </w:rPr>
              <w:t>2856</w:t>
            </w:r>
          </w:p>
        </w:tc>
        <w:tc>
          <w:tcPr>
            <w:tcW w:w="1704" w:type="dxa"/>
            <w:vAlign w:val="center"/>
          </w:tcPr>
          <w:p w14:paraId="3D93EB44">
            <w:pPr>
              <w:spacing w:before="240" w:after="240"/>
              <w:rPr>
                <w:rFonts w:hint="eastAsia" w:ascii="宋体" w:hAnsi="宋体" w:eastAsia="宋体" w:cs="宋体"/>
                <w:sz w:val="24"/>
              </w:rPr>
            </w:pPr>
            <w:r>
              <w:rPr>
                <w:rFonts w:hint="eastAsia" w:ascii="宋体" w:hAnsi="宋体" w:eastAsia="宋体" w:cs="宋体"/>
                <w:sz w:val="24"/>
              </w:rPr>
              <w:t>响水镇、小尖镇、运河镇、黄圩镇、经济开发区</w:t>
            </w:r>
          </w:p>
        </w:tc>
        <w:tc>
          <w:tcPr>
            <w:tcW w:w="1705" w:type="dxa"/>
            <w:vAlign w:val="center"/>
          </w:tcPr>
          <w:p w14:paraId="6EB571DB">
            <w:pPr>
              <w:spacing w:before="240" w:after="240"/>
              <w:jc w:val="center"/>
              <w:rPr>
                <w:rFonts w:hint="eastAsia" w:ascii="宋体" w:hAnsi="宋体" w:eastAsia="宋体" w:cs="宋体"/>
                <w:sz w:val="24"/>
              </w:rPr>
            </w:pPr>
            <w:r>
              <w:rPr>
                <w:rFonts w:hint="eastAsia" w:ascii="宋体" w:hAnsi="宋体" w:eastAsia="宋体" w:cs="宋体"/>
                <w:sz w:val="24"/>
              </w:rPr>
              <w:t>131.64</w:t>
            </w:r>
          </w:p>
        </w:tc>
        <w:tc>
          <w:tcPr>
            <w:tcW w:w="1705" w:type="dxa"/>
            <w:vAlign w:val="center"/>
          </w:tcPr>
          <w:p w14:paraId="41DDDCD0">
            <w:pPr>
              <w:spacing w:before="240" w:after="240"/>
              <w:jc w:val="center"/>
              <w:rPr>
                <w:rFonts w:hint="eastAsia" w:ascii="宋体" w:hAnsi="宋体" w:eastAsia="宋体" w:cs="宋体"/>
                <w:sz w:val="24"/>
              </w:rPr>
            </w:pPr>
            <w:r>
              <w:rPr>
                <w:rFonts w:hint="eastAsia" w:ascii="宋体" w:hAnsi="宋体" w:eastAsia="宋体" w:cs="宋体"/>
                <w:sz w:val="24"/>
              </w:rPr>
              <w:t>131.64</w:t>
            </w:r>
          </w:p>
        </w:tc>
      </w:tr>
      <w:tr w14:paraId="30DE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29D789B2">
            <w:pPr>
              <w:spacing w:before="240" w:after="240"/>
              <w:jc w:val="center"/>
              <w:rPr>
                <w:rFonts w:hint="eastAsia" w:ascii="宋体" w:hAnsi="宋体" w:eastAsia="宋体" w:cs="宋体"/>
                <w:sz w:val="24"/>
              </w:rPr>
            </w:pPr>
            <w:r>
              <w:rPr>
                <w:rFonts w:hint="eastAsia" w:ascii="宋体" w:hAnsi="宋体" w:eastAsia="宋体" w:cs="宋体"/>
                <w:sz w:val="24"/>
              </w:rPr>
              <w:t>分包二</w:t>
            </w:r>
          </w:p>
        </w:tc>
        <w:tc>
          <w:tcPr>
            <w:tcW w:w="1704" w:type="dxa"/>
            <w:vAlign w:val="center"/>
          </w:tcPr>
          <w:p w14:paraId="4CCA3207">
            <w:pPr>
              <w:spacing w:before="240" w:after="240"/>
              <w:jc w:val="center"/>
              <w:rPr>
                <w:rFonts w:hint="eastAsia" w:ascii="宋体" w:hAnsi="宋体" w:eastAsia="宋体" w:cs="宋体"/>
                <w:sz w:val="24"/>
              </w:rPr>
            </w:pPr>
            <w:r>
              <w:rPr>
                <w:rFonts w:hint="eastAsia" w:ascii="宋体" w:hAnsi="宋体" w:eastAsia="宋体" w:cs="宋体"/>
                <w:sz w:val="24"/>
              </w:rPr>
              <w:t>2785</w:t>
            </w:r>
          </w:p>
        </w:tc>
        <w:tc>
          <w:tcPr>
            <w:tcW w:w="1704" w:type="dxa"/>
            <w:vAlign w:val="center"/>
          </w:tcPr>
          <w:p w14:paraId="03EE1183">
            <w:pPr>
              <w:spacing w:before="240" w:after="240"/>
              <w:rPr>
                <w:rFonts w:hint="eastAsia" w:ascii="宋体" w:hAnsi="宋体" w:eastAsia="宋体" w:cs="宋体"/>
                <w:sz w:val="24"/>
              </w:rPr>
            </w:pPr>
            <w:r>
              <w:rPr>
                <w:rFonts w:hint="eastAsia" w:ascii="宋体" w:hAnsi="宋体" w:eastAsia="宋体" w:cs="宋体"/>
                <w:sz w:val="24"/>
              </w:rPr>
              <w:t>陈家港镇、双港镇、南河镇、黄海农场、大有镇</w:t>
            </w:r>
          </w:p>
        </w:tc>
        <w:tc>
          <w:tcPr>
            <w:tcW w:w="1705" w:type="dxa"/>
            <w:vAlign w:val="center"/>
          </w:tcPr>
          <w:p w14:paraId="5F226F55">
            <w:pPr>
              <w:spacing w:before="240" w:after="240"/>
              <w:jc w:val="center"/>
              <w:rPr>
                <w:rFonts w:hint="eastAsia" w:ascii="宋体" w:hAnsi="宋体" w:eastAsia="宋体" w:cs="宋体"/>
                <w:sz w:val="24"/>
              </w:rPr>
            </w:pPr>
            <w:r>
              <w:rPr>
                <w:rFonts w:hint="eastAsia" w:ascii="宋体" w:hAnsi="宋体" w:eastAsia="宋体" w:cs="宋体"/>
                <w:sz w:val="24"/>
              </w:rPr>
              <w:t>128.36</w:t>
            </w:r>
          </w:p>
        </w:tc>
        <w:tc>
          <w:tcPr>
            <w:tcW w:w="1705" w:type="dxa"/>
            <w:vAlign w:val="center"/>
          </w:tcPr>
          <w:p w14:paraId="4715F82E">
            <w:pPr>
              <w:spacing w:before="240" w:after="240"/>
              <w:jc w:val="center"/>
              <w:rPr>
                <w:rFonts w:hint="eastAsia" w:ascii="宋体" w:hAnsi="宋体" w:eastAsia="宋体" w:cs="宋体"/>
                <w:sz w:val="24"/>
              </w:rPr>
            </w:pPr>
            <w:r>
              <w:rPr>
                <w:rFonts w:hint="eastAsia" w:ascii="宋体" w:hAnsi="宋体" w:eastAsia="宋体" w:cs="宋体"/>
                <w:sz w:val="24"/>
              </w:rPr>
              <w:t>128.36</w:t>
            </w:r>
          </w:p>
        </w:tc>
      </w:tr>
    </w:tbl>
    <w:p w14:paraId="6EF3BB3D">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ind w:firstLine="482" w:firstLineChars="200"/>
        <w:rPr>
          <w:rFonts w:hint="eastAsia" w:ascii="宋体" w:hAnsi="宋体" w:eastAsia="宋体" w:cs="宋体"/>
          <w:b/>
          <w:bCs/>
          <w:sz w:val="24"/>
        </w:rPr>
      </w:pPr>
      <w:r>
        <w:rPr>
          <w:rFonts w:hint="eastAsia" w:ascii="宋体" w:hAnsi="宋体" w:eastAsia="宋体" w:cs="宋体"/>
          <w:b/>
          <w:bCs/>
          <w:sz w:val="24"/>
        </w:rPr>
        <w:t>注：分包一和分包二允许投标人兼投，但不兼中。开标、评标、定标顺序按照分包一</w:t>
      </w:r>
      <w:r>
        <w:rPr>
          <w:rFonts w:ascii="Arial" w:hAnsi="Arial" w:eastAsia="宋体" w:cs="Arial"/>
          <w:b/>
          <w:bCs/>
          <w:sz w:val="24"/>
        </w:rPr>
        <w:t>→</w:t>
      </w:r>
      <w:r>
        <w:rPr>
          <w:rFonts w:hint="eastAsia" w:ascii="宋体" w:hAnsi="宋体" w:eastAsia="宋体" w:cs="宋体"/>
          <w:b/>
          <w:bCs/>
          <w:sz w:val="24"/>
        </w:rPr>
        <w:t>分包二进行。</w:t>
      </w:r>
    </w:p>
    <w:p w14:paraId="1763035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ind w:firstLine="480" w:firstLineChars="200"/>
      </w:pPr>
      <w:r>
        <w:rPr>
          <w:rFonts w:ascii="宋体" w:hAnsi="宋体" w:eastAsia="宋体" w:cs="宋体"/>
          <w:sz w:val="24"/>
        </w:rPr>
        <w:t>合同履行期限：本项目要求于2027年</w:t>
      </w:r>
      <w:r>
        <w:rPr>
          <w:rFonts w:hint="eastAsia" w:ascii="宋体" w:hAnsi="宋体" w:eastAsia="宋体" w:cs="宋体"/>
          <w:sz w:val="24"/>
        </w:rPr>
        <w:t>6</w:t>
      </w:r>
      <w:r>
        <w:rPr>
          <w:rFonts w:ascii="宋体" w:hAnsi="宋体" w:eastAsia="宋体" w:cs="宋体"/>
          <w:sz w:val="24"/>
        </w:rPr>
        <w:t>月3</w:t>
      </w:r>
      <w:r>
        <w:rPr>
          <w:rFonts w:hint="eastAsia" w:ascii="宋体" w:hAnsi="宋体" w:eastAsia="宋体" w:cs="宋体"/>
          <w:sz w:val="24"/>
        </w:rPr>
        <w:t>0</w:t>
      </w:r>
      <w:r>
        <w:rPr>
          <w:rFonts w:ascii="宋体" w:hAnsi="宋体" w:eastAsia="宋体" w:cs="宋体"/>
          <w:sz w:val="24"/>
        </w:rPr>
        <w:t>日前完成全部工作任务。 </w:t>
      </w:r>
    </w:p>
    <w:p w14:paraId="4C83843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ind w:firstLine="480" w:firstLineChars="200"/>
      </w:pPr>
      <w:r>
        <w:rPr>
          <w:rFonts w:ascii="宋体" w:hAnsi="宋体" w:eastAsia="宋体" w:cs="宋体"/>
          <w:sz w:val="24"/>
        </w:rPr>
        <w:t>本项目（是/否）接受联合体投标：否</w:t>
      </w:r>
    </w:p>
    <w:p w14:paraId="6C73C529">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b/>
          <w:sz w:val="24"/>
        </w:rPr>
        <w:t>二、申请人的资格要求：</w:t>
      </w:r>
    </w:p>
    <w:p w14:paraId="305FA2EB">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（一）满足《中华人民共和国政府采购法》第二十二条规定：</w:t>
      </w:r>
    </w:p>
    <w:p w14:paraId="5FF9CFEF">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1.法人或者其他组织的营业执照等证明文件，自然人的身份证明。</w:t>
      </w:r>
    </w:p>
    <w:p w14:paraId="0DAAF75E">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2.上一年度的财务状况</w:t>
      </w:r>
      <w:r>
        <w:rPr>
          <w:rFonts w:hint="eastAsia" w:ascii="宋体" w:hAnsi="宋体" w:eastAsia="宋体" w:cs="宋体"/>
          <w:sz w:val="24"/>
        </w:rPr>
        <w:t>报表</w:t>
      </w:r>
      <w:r>
        <w:rPr>
          <w:rFonts w:ascii="宋体" w:hAnsi="宋体" w:eastAsia="宋体" w:cs="宋体"/>
          <w:sz w:val="24"/>
        </w:rPr>
        <w:t>（成立不满一年不需提供）。</w:t>
      </w:r>
    </w:p>
    <w:p w14:paraId="72E08811">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3.具备履行合同所必需的设备和专业技术能力的书面声明。</w:t>
      </w:r>
    </w:p>
    <w:p w14:paraId="2AD0F9D9">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2E0DD579">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5.参加政府采购活动前3年内在经营活动中没有重大违法记录的书面声明。</w:t>
      </w:r>
    </w:p>
    <w:p w14:paraId="63C33C0D">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6.法律、行政法规规定的其他条件。</w:t>
      </w:r>
    </w:p>
    <w:p w14:paraId="53E3A84C">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FBC42D3">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8.单位负责人为同一人或者存在直接控股、管理关系的不同供应商，不得参加同一合同项下的政府采购活动。（格式自拟）</w:t>
      </w:r>
    </w:p>
    <w:p w14:paraId="545C82FA">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sz w:val="24"/>
        </w:rPr>
        <w:t>（二）落实政府采购政策需满足的资格要求：</w:t>
      </w:r>
    </w:p>
    <w:p w14:paraId="7C1980FE">
      <w:pPr>
        <w:pBdr>
          <w:top w:val="none" w:color="000000" w:sz="0" w:space="0"/>
          <w:left w:val="none" w:color="000000" w:sz="0" w:space="0"/>
          <w:bottom w:val="none" w:color="000000" w:sz="0" w:space="0"/>
          <w:right w:val="none" w:color="000000" w:sz="0" w:space="0"/>
        </w:pBdr>
        <w:spacing w:before="240" w:after="240" w:line="460" w:lineRule="atLeast"/>
        <w:ind w:firstLine="482" w:firstLineChars="200"/>
        <w:rPr>
          <w:rFonts w:hint="eastAsia" w:ascii="宋体" w:hAnsi="宋体" w:eastAsia="宋体" w:cs="宋体"/>
          <w:b/>
          <w:bCs/>
          <w:sz w:val="24"/>
        </w:rPr>
      </w:pPr>
      <w:r>
        <w:rPr>
          <w:rFonts w:hint="eastAsia" w:ascii="宋体" w:hAnsi="宋体" w:eastAsia="宋体" w:cs="宋体"/>
          <w:b/>
          <w:bCs/>
          <w:sz w:val="24"/>
        </w:rPr>
        <w:t>根据《政府采购促进中小企业发展管理办法》的规定，本项目为专门面向中小微企业采购的项目，投标供应商必须为中小微企业，不接受非中小微企业参与本项目的投标，投标人提交投标文件时须提供《中小企业声明函》，《中小企业声明函》不符合要求或未提供的，投标文件无效。</w:t>
      </w:r>
    </w:p>
    <w:p w14:paraId="797677BF">
      <w:pPr>
        <w:pBdr>
          <w:top w:val="none" w:color="000000" w:sz="0" w:space="0"/>
          <w:left w:val="none" w:color="000000" w:sz="0" w:space="0"/>
          <w:bottom w:val="none" w:color="000000" w:sz="0" w:space="0"/>
          <w:right w:val="none" w:color="000000" w:sz="0" w:space="0"/>
        </w:pBdr>
        <w:spacing w:before="240" w:after="240" w:line="460" w:lineRule="atLeast"/>
        <w:ind w:firstLine="480" w:firstLineChars="200"/>
      </w:pPr>
      <w:r>
        <w:rPr>
          <w:rFonts w:ascii="宋体" w:hAnsi="宋体" w:eastAsia="宋体" w:cs="宋体"/>
          <w:sz w:val="24"/>
        </w:rPr>
        <w:t>（三）本项目的特定资格要求： </w:t>
      </w:r>
    </w:p>
    <w:p w14:paraId="50DCD4BE">
      <w:pPr>
        <w:pBdr>
          <w:top w:val="none" w:color="000000" w:sz="0" w:space="0"/>
          <w:left w:val="none" w:color="000000" w:sz="0" w:space="0"/>
          <w:bottom w:val="none" w:color="000000" w:sz="0" w:space="0"/>
          <w:right w:val="none" w:color="000000" w:sz="0" w:space="0"/>
        </w:pBdr>
        <w:spacing w:before="240" w:after="240" w:line="460" w:lineRule="atLeast"/>
        <w:ind w:firstLine="480" w:firstLineChars="200"/>
        <w:rPr>
          <w:rFonts w:eastAsia="宋体"/>
        </w:rPr>
      </w:pPr>
      <w:r>
        <w:rPr>
          <w:rFonts w:ascii="宋体" w:hAnsi="宋体" w:eastAsia="宋体" w:cs="宋体"/>
          <w:sz w:val="24"/>
        </w:rPr>
        <w:t>1.</w:t>
      </w:r>
      <w:r>
        <w:rPr>
          <w:rFonts w:hint="eastAsia" w:ascii="宋体" w:hAnsi="宋体" w:eastAsia="宋体" w:cs="宋体"/>
          <w:sz w:val="24"/>
        </w:rPr>
        <w:t>供应商须具有测绘地理信息主管部门颁发的乙级及以上测绘资质证书。</w:t>
      </w:r>
    </w:p>
    <w:p w14:paraId="42DA6EB1">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b/>
          <w:sz w:val="24"/>
        </w:rPr>
        <w:t>三、获取招标文件</w:t>
      </w:r>
    </w:p>
    <w:p w14:paraId="50D544D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时间：自招标文件公告发布之日起5个工作日 </w:t>
      </w:r>
    </w:p>
    <w:p w14:paraId="20BE72A0">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地点：“苏采云”系统内免费下载（投标人必须在苏采云系统中获取采购文件，方能参与政府采购项目）。 </w:t>
      </w:r>
    </w:p>
    <w:p w14:paraId="4540366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方式：本项目采用网上注册登记方式。 </w:t>
      </w:r>
    </w:p>
    <w:p w14:paraId="4B73AB77">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售价：0.00元 </w:t>
      </w:r>
    </w:p>
    <w:p w14:paraId="2F85C7DA">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b/>
          <w:sz w:val="24"/>
        </w:rPr>
        <w:t>四、提交投标文件截止时间、开标时间和地点</w:t>
      </w:r>
    </w:p>
    <w:p w14:paraId="3A50C4F2">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eastAsia="宋体" w:cs="宋体"/>
          <w:sz w:val="24"/>
          <w:lang w:val="en-US" w:eastAsia="zh-CN"/>
        </w:rPr>
        <w:t>1</w:t>
      </w:r>
      <w:r>
        <w:rPr>
          <w:rFonts w:hint="eastAsia" w:ascii="宋体" w:hAnsi="宋体" w:eastAsia="宋体" w:cs="宋体"/>
          <w:sz w:val="24"/>
        </w:rPr>
        <w:t>月</w:t>
      </w:r>
      <w:r>
        <w:rPr>
          <w:rFonts w:hint="eastAsia" w:ascii="宋体" w:hAnsi="宋体" w:eastAsia="宋体" w:cs="宋体"/>
          <w:sz w:val="24"/>
          <w:lang w:val="en-US" w:eastAsia="zh-CN"/>
        </w:rPr>
        <w:t>5</w:t>
      </w:r>
      <w:r>
        <w:rPr>
          <w:rFonts w:hint="eastAsia" w:ascii="宋体" w:hAnsi="宋体" w:eastAsia="宋体" w:cs="宋体"/>
          <w:sz w:val="24"/>
        </w:rPr>
        <w:t>日</w:t>
      </w:r>
      <w:r>
        <w:rPr>
          <w:rFonts w:hint="eastAsia" w:ascii="宋体" w:hAnsi="宋体" w:eastAsia="宋体" w:cs="宋体"/>
          <w:sz w:val="24"/>
          <w:lang w:val="en-US" w:eastAsia="zh-CN"/>
        </w:rPr>
        <w:t>15</w:t>
      </w:r>
      <w:r>
        <w:rPr>
          <w:rFonts w:hint="eastAsia" w:ascii="宋体" w:hAnsi="宋体" w:eastAsia="宋体" w:cs="宋体"/>
          <w:sz w:val="24"/>
        </w:rPr>
        <w:t>点</w:t>
      </w:r>
      <w:r>
        <w:rPr>
          <w:rFonts w:hint="eastAsia" w:ascii="宋体" w:hAnsi="宋体" w:eastAsia="宋体" w:cs="宋体"/>
          <w:sz w:val="24"/>
          <w:lang w:val="en-US" w:eastAsia="zh-CN"/>
        </w:rPr>
        <w:t>00</w:t>
      </w:r>
      <w:r>
        <w:rPr>
          <w:rFonts w:hint="eastAsia" w:ascii="宋体" w:hAnsi="宋体" w:eastAsia="宋体" w:cs="宋体"/>
          <w:sz w:val="24"/>
        </w:rPr>
        <w:t>分</w:t>
      </w:r>
      <w:r>
        <w:rPr>
          <w:rFonts w:ascii="宋体" w:hAnsi="宋体" w:eastAsia="宋体" w:cs="宋体"/>
          <w:sz w:val="24"/>
        </w:rPr>
        <w:t> （北京时间）</w:t>
      </w:r>
    </w:p>
    <w:p w14:paraId="47A04E1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地点：苏采云“不见面”开标大厅 </w:t>
      </w:r>
    </w:p>
    <w:p w14:paraId="6BE0511F">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b/>
          <w:sz w:val="24"/>
        </w:rPr>
        <w:t>五、公告期限</w:t>
      </w:r>
    </w:p>
    <w:p w14:paraId="1794F5C5">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自本公告发布之日起5个工作日。</w:t>
      </w:r>
    </w:p>
    <w:p w14:paraId="48A5426F">
      <w:pPr>
        <w:pBdr>
          <w:top w:val="none" w:color="000000" w:sz="0" w:space="0"/>
          <w:left w:val="none" w:color="000000" w:sz="0" w:space="0"/>
          <w:bottom w:val="none" w:color="000000" w:sz="0" w:space="0"/>
          <w:right w:val="none" w:color="000000" w:sz="0" w:space="0"/>
        </w:pBdr>
        <w:spacing w:before="240" w:after="240" w:line="460" w:lineRule="atLeast"/>
      </w:pPr>
      <w:r>
        <w:rPr>
          <w:rFonts w:ascii="宋体" w:hAnsi="宋体" w:eastAsia="宋体" w:cs="宋体"/>
          <w:b/>
          <w:sz w:val="24"/>
        </w:rPr>
        <w:t>六、其他补充事宜</w:t>
      </w:r>
    </w:p>
    <w:p w14:paraId="06F27B30">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4229287">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rPr>
          <w:rFonts w:ascii="宋体" w:hAnsi="宋体" w:eastAsia="宋体" w:cs="宋体"/>
          <w:sz w:val="24"/>
        </w:rPr>
      </w:pPr>
      <w:r>
        <w:rPr>
          <w:rFonts w:ascii="宋体" w:hAnsi="宋体" w:eastAsia="宋体" w:cs="宋体"/>
          <w:sz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sz w:val="24"/>
        </w:rPr>
        <w:t>，</w:t>
      </w:r>
      <w:r>
        <w:rPr>
          <w:rFonts w:ascii="宋体" w:hAnsi="宋体" w:eastAsia="宋体" w:cs="宋体"/>
          <w:sz w:val="24"/>
        </w:rPr>
        <w:t>《苏采云系统供应商操作手册》：在盐城市政府采购网点击【办事指南】-【供应商参与政府采购活动相关资料】。</w:t>
      </w:r>
    </w:p>
    <w:p w14:paraId="074CFD56">
      <w:pPr>
        <w:pBdr>
          <w:top w:val="none" w:color="000000" w:sz="0" w:space="0"/>
          <w:left w:val="none" w:color="000000" w:sz="0" w:space="0"/>
          <w:bottom w:val="none" w:color="000000" w:sz="0" w:space="0"/>
          <w:right w:val="none" w:color="000000" w:sz="0" w:space="0"/>
        </w:pBdr>
        <w:shd w:val="clear" w:color="FFFFFF" w:fill="FFFFFF"/>
        <w:spacing w:line="460" w:lineRule="atLeast"/>
        <w:ind w:firstLine="480" w:firstLineChars="200"/>
        <w:rPr>
          <w:rFonts w:ascii="宋体" w:hAnsi="宋体" w:eastAsia="宋体" w:cs="宋体"/>
          <w:sz w:val="24"/>
        </w:rPr>
      </w:pPr>
      <w:r>
        <w:rPr>
          <w:rFonts w:hint="eastAsia" w:ascii="宋体" w:hAnsi="宋体" w:eastAsia="宋体" w:cs="宋体"/>
          <w:sz w:val="24"/>
        </w:rPr>
        <w:t>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3340C87">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 潜在供应商访问电子招标响应交易平台的网络地址和方法：</w:t>
      </w:r>
    </w:p>
    <w:p w14:paraId="1ED15802">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w:t>
      </w:r>
    </w:p>
    <w:p w14:paraId="602A0AB5">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2.2 潜在投标人访问“苏采云”系统方法：江苏省政府采购网首页-“苏采云”链接。</w:t>
      </w:r>
    </w:p>
    <w:p w14:paraId="47E9B49E">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2.3 采购文件（后缀名为“.kedt”）、供应商操作手册及政府采购客户端 工具可通过“苏采云”系统相应链接进行下载。</w:t>
      </w:r>
    </w:p>
    <w:p w14:paraId="6BC2FCB2">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2.4 采购代理机构将数据电文形式的采购文件加载至“苏采云”系统，供潜在供应商下载或者查阅。</w:t>
      </w:r>
    </w:p>
    <w:p w14:paraId="326516B3">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2.5 请潜在投标单位提前安装相应的控件（详见《“苏采云”系统供应商操作手册》）并使用谷歌浏览器登录“苏采云”系统参与不见面开评标。</w:t>
      </w:r>
    </w:p>
    <w:p w14:paraId="6B24A95E">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如潜在投标人未按上述要求操作，将自行承担所产生的风险。</w:t>
      </w:r>
    </w:p>
    <w:p w14:paraId="78825AE7">
      <w:pPr>
        <w:pBdr>
          <w:top w:val="none" w:color="000000" w:sz="0" w:space="0"/>
          <w:left w:val="none" w:color="000000" w:sz="0" w:space="0"/>
          <w:bottom w:val="none" w:color="000000" w:sz="0" w:space="0"/>
          <w:right w:val="none" w:color="000000" w:sz="0" w:space="0"/>
        </w:pBdr>
        <w:shd w:val="clear" w:color="FFFFFF" w:fill="FFFFFF"/>
        <w:spacing w:line="460" w:lineRule="atLeast"/>
      </w:pPr>
      <w:r>
        <w:rPr>
          <w:rFonts w:ascii="宋体" w:hAnsi="宋体" w:eastAsia="宋体" w:cs="宋体"/>
          <w:sz w:val="24"/>
        </w:rPr>
        <w:t>3.有关本次招标的事项若存在变动或修改，敬请及时关注采购人在“中国政府采购网”“江苏政府采购网”“盐城市政府采购网”发布的更正公告。</w:t>
      </w:r>
    </w:p>
    <w:p w14:paraId="3BE65584">
      <w:pPr>
        <w:pBdr>
          <w:top w:val="none" w:color="000000" w:sz="0" w:space="0"/>
          <w:left w:val="none" w:color="000000" w:sz="0" w:space="0"/>
          <w:bottom w:val="none" w:color="000000" w:sz="0" w:space="0"/>
          <w:right w:val="none" w:color="000000" w:sz="0" w:space="0"/>
        </w:pBdr>
        <w:shd w:val="clear" w:color="FFFFFF" w:fill="FFFFFF"/>
        <w:spacing w:before="240" w:after="240" w:line="460" w:lineRule="atLeast"/>
      </w:pPr>
      <w:r>
        <w:rPr>
          <w:rFonts w:ascii="宋体" w:hAnsi="宋体" w:eastAsia="宋体" w:cs="宋体"/>
          <w:sz w:val="24"/>
        </w:rPr>
        <w:t>4.本次招标不收取投标保证金，不收取质量保证金。</w:t>
      </w:r>
    </w:p>
    <w:p w14:paraId="0E6B7DB3">
      <w:pPr>
        <w:pStyle w:val="3"/>
        <w:pBdr>
          <w:top w:val="none" w:color="000000" w:sz="0" w:space="0"/>
          <w:left w:val="none" w:color="000000" w:sz="0" w:space="0"/>
          <w:bottom w:val="none" w:color="000000" w:sz="0" w:space="0"/>
          <w:right w:val="none" w:color="000000" w:sz="0" w:space="0"/>
        </w:pBdr>
        <w:shd w:val="clear" w:color="FFFFFF" w:fill="FFFFFF"/>
        <w:spacing w:line="460" w:lineRule="atLeast"/>
        <w:jc w:val="both"/>
      </w:pPr>
      <w:r>
        <w:rPr>
          <w:rFonts w:cs="宋体"/>
          <w:sz w:val="24"/>
        </w:rPr>
        <w:t>七、对本次招标提出询问，请按以下方式联系。</w:t>
      </w:r>
    </w:p>
    <w:p w14:paraId="4CC20036">
      <w:pPr>
        <w:pStyle w:val="3"/>
        <w:snapToGrid w:val="0"/>
        <w:spacing w:before="120" w:after="120" w:line="360" w:lineRule="auto"/>
        <w:jc w:val="both"/>
        <w:rPr>
          <w:rFonts w:cs="宋体"/>
          <w:b w:val="0"/>
          <w:sz w:val="24"/>
          <w:szCs w:val="24"/>
        </w:rPr>
      </w:pPr>
      <w:bookmarkStart w:id="6" w:name="_Toc28359096"/>
      <w:bookmarkStart w:id="7" w:name="_Toc28359019"/>
      <w:bookmarkStart w:id="8" w:name="_Toc35393637"/>
      <w:bookmarkStart w:id="9" w:name="_Toc35393806"/>
      <w:r>
        <w:rPr>
          <w:rFonts w:cs="宋体"/>
          <w:b w:val="0"/>
          <w:sz w:val="24"/>
          <w:szCs w:val="24"/>
        </w:rPr>
        <w:t>1.采购人信息</w:t>
      </w:r>
      <w:bookmarkEnd w:id="6"/>
      <w:bookmarkEnd w:id="7"/>
      <w:bookmarkEnd w:id="8"/>
      <w:bookmarkEnd w:id="9"/>
    </w:p>
    <w:p w14:paraId="498EFCB2">
      <w:pPr>
        <w:snapToGrid w:val="0"/>
        <w:spacing w:line="360" w:lineRule="auto"/>
        <w:jc w:val="left"/>
        <w:rPr>
          <w:rFonts w:hint="eastAsia" w:ascii="宋体" w:hAnsi="宋体" w:eastAsia="宋体" w:cs="宋体"/>
          <w:sz w:val="24"/>
        </w:rPr>
      </w:pPr>
      <w:r>
        <w:rPr>
          <w:rFonts w:hint="eastAsia" w:ascii="宋体" w:hAnsi="宋体" w:cs="宋体"/>
          <w:sz w:val="24"/>
        </w:rPr>
        <w:t>名    称：响水县农业农村局（机关）</w:t>
      </w:r>
    </w:p>
    <w:p w14:paraId="0D8113C8">
      <w:pPr>
        <w:snapToGrid w:val="0"/>
        <w:spacing w:line="360" w:lineRule="auto"/>
        <w:jc w:val="left"/>
        <w:rPr>
          <w:rFonts w:hint="eastAsia" w:ascii="宋体" w:hAnsi="宋体" w:cs="宋体"/>
          <w:sz w:val="24"/>
          <w:u w:val="single"/>
        </w:rPr>
      </w:pPr>
      <w:r>
        <w:rPr>
          <w:rFonts w:hint="eastAsia" w:ascii="宋体" w:hAnsi="宋体" w:cs="宋体"/>
          <w:sz w:val="24"/>
        </w:rPr>
        <w:t>地    址：</w:t>
      </w:r>
      <w:r>
        <w:rPr>
          <w:rFonts w:hint="eastAsia" w:ascii="宋体" w:hAnsi="宋体" w:cs="宋体"/>
          <w:sz w:val="24"/>
          <w:lang w:bidi="ar"/>
        </w:rPr>
        <w:t>江苏省盐城市响水县珠江路9号</w:t>
      </w:r>
    </w:p>
    <w:p w14:paraId="2BE08E57">
      <w:pPr>
        <w:snapToGrid w:val="0"/>
        <w:spacing w:line="360" w:lineRule="auto"/>
        <w:jc w:val="left"/>
        <w:rPr>
          <w:rFonts w:hint="eastAsia" w:ascii="宋体" w:hAnsi="宋体" w:cs="宋体"/>
          <w:sz w:val="24"/>
        </w:rPr>
      </w:pPr>
      <w:r>
        <w:rPr>
          <w:rFonts w:hint="eastAsia" w:ascii="宋体" w:hAnsi="宋体" w:cs="宋体"/>
          <w:sz w:val="24"/>
        </w:rPr>
        <w:t xml:space="preserve">联 系 人：殷先生          </w:t>
      </w:r>
    </w:p>
    <w:p w14:paraId="60C1594C">
      <w:pPr>
        <w:snapToGrid w:val="0"/>
        <w:spacing w:line="360" w:lineRule="auto"/>
        <w:jc w:val="left"/>
        <w:rPr>
          <w:rFonts w:hint="eastAsia" w:ascii="宋体" w:hAnsi="宋体" w:cs="宋体"/>
          <w:sz w:val="24"/>
        </w:rPr>
      </w:pPr>
      <w:r>
        <w:rPr>
          <w:rFonts w:hint="eastAsia" w:ascii="宋体" w:hAnsi="宋体" w:cs="宋体"/>
          <w:sz w:val="24"/>
        </w:rPr>
        <w:t>联系电话：</w:t>
      </w:r>
      <w:r>
        <w:rPr>
          <w:rFonts w:hint="eastAsia" w:ascii="宋体" w:hAnsi="宋体" w:cs="宋体"/>
          <w:sz w:val="24"/>
          <w:lang w:bidi="ar"/>
        </w:rPr>
        <w:t xml:space="preserve">0515-69855595 </w:t>
      </w:r>
    </w:p>
    <w:p w14:paraId="748BB390">
      <w:pPr>
        <w:pStyle w:val="3"/>
        <w:snapToGrid w:val="0"/>
        <w:spacing w:before="120" w:after="120" w:line="360" w:lineRule="auto"/>
        <w:jc w:val="both"/>
        <w:rPr>
          <w:rFonts w:cs="宋体"/>
          <w:b w:val="0"/>
          <w:sz w:val="24"/>
          <w:szCs w:val="24"/>
        </w:rPr>
      </w:pPr>
      <w:bookmarkStart w:id="10" w:name="_Toc35393638"/>
      <w:bookmarkStart w:id="11" w:name="_Toc35393807"/>
      <w:bookmarkStart w:id="12" w:name="_Toc28359020"/>
      <w:bookmarkStart w:id="13" w:name="_Toc28359097"/>
      <w:r>
        <w:rPr>
          <w:rFonts w:cs="宋体"/>
          <w:b w:val="0"/>
          <w:sz w:val="24"/>
          <w:szCs w:val="24"/>
        </w:rPr>
        <w:t>2.采购代理机构信息</w:t>
      </w:r>
      <w:bookmarkEnd w:id="10"/>
      <w:bookmarkEnd w:id="11"/>
      <w:bookmarkEnd w:id="12"/>
      <w:bookmarkEnd w:id="13"/>
      <w:r>
        <w:rPr>
          <w:rFonts w:cs="宋体"/>
          <w:b w:val="0"/>
          <w:sz w:val="24"/>
          <w:szCs w:val="24"/>
        </w:rPr>
        <w:t>（如有）</w:t>
      </w:r>
    </w:p>
    <w:p w14:paraId="2E749E4A">
      <w:pPr>
        <w:snapToGrid w:val="0"/>
        <w:spacing w:line="360" w:lineRule="auto"/>
        <w:jc w:val="left"/>
        <w:rPr>
          <w:rFonts w:hint="eastAsia" w:ascii="宋体" w:hAnsi="宋体" w:eastAsia="宋体" w:cs="宋体"/>
          <w:sz w:val="24"/>
        </w:rPr>
      </w:pPr>
      <w:r>
        <w:rPr>
          <w:rFonts w:hint="eastAsia" w:ascii="宋体" w:hAnsi="宋体" w:cs="宋体"/>
          <w:sz w:val="24"/>
        </w:rPr>
        <w:t>名    称：江苏千禾建设项目管理有限公司</w:t>
      </w:r>
    </w:p>
    <w:p w14:paraId="4AE943D7">
      <w:pPr>
        <w:snapToGrid w:val="0"/>
        <w:spacing w:line="360" w:lineRule="auto"/>
        <w:jc w:val="left"/>
        <w:rPr>
          <w:rFonts w:hint="eastAsia" w:ascii="宋体" w:hAnsi="宋体" w:eastAsia="宋体" w:cs="宋体"/>
          <w:sz w:val="24"/>
        </w:rPr>
      </w:pPr>
      <w:r>
        <w:rPr>
          <w:rFonts w:hint="eastAsia" w:ascii="宋体" w:hAnsi="宋体" w:cs="宋体"/>
          <w:sz w:val="24"/>
        </w:rPr>
        <w:t>地　　址：</w:t>
      </w:r>
      <w:bookmarkStart w:id="14" w:name="_Toc28359021"/>
      <w:bookmarkStart w:id="15" w:name="_Toc35393639"/>
      <w:bookmarkStart w:id="16" w:name="_Toc35393808"/>
      <w:bookmarkStart w:id="17" w:name="_Toc28359098"/>
      <w:r>
        <w:rPr>
          <w:rFonts w:hint="eastAsia" w:ascii="宋体" w:hAnsi="宋体" w:cs="宋体"/>
          <w:sz w:val="24"/>
        </w:rPr>
        <w:t>响水县长江路13号</w:t>
      </w:r>
    </w:p>
    <w:p w14:paraId="71DC6977">
      <w:pPr>
        <w:snapToGrid w:val="0"/>
        <w:spacing w:line="360" w:lineRule="auto"/>
        <w:jc w:val="left"/>
        <w:rPr>
          <w:rFonts w:hint="eastAsia" w:ascii="宋体" w:hAnsi="宋体" w:eastAsia="宋体" w:cs="宋体"/>
          <w:sz w:val="24"/>
        </w:rPr>
      </w:pPr>
      <w:r>
        <w:rPr>
          <w:rFonts w:hint="eastAsia" w:ascii="宋体" w:hAnsi="宋体" w:cs="宋体"/>
          <w:sz w:val="24"/>
        </w:rPr>
        <w:t xml:space="preserve">联 </w:t>
      </w:r>
      <w:r>
        <w:rPr>
          <w:rFonts w:hint="eastAsia" w:ascii="宋体" w:hAnsi="宋体" w:eastAsia="宋体" w:cs="宋体"/>
          <w:sz w:val="24"/>
        </w:rPr>
        <w:t xml:space="preserve">系 人：杨先生            </w:t>
      </w:r>
    </w:p>
    <w:p w14:paraId="2FC6FCAF">
      <w:pPr>
        <w:snapToGrid w:val="0"/>
        <w:spacing w:line="360" w:lineRule="auto"/>
        <w:jc w:val="left"/>
        <w:rPr>
          <w:rFonts w:hint="eastAsia" w:ascii="宋体" w:hAnsi="宋体" w:eastAsia="宋体" w:cs="宋体"/>
          <w:sz w:val="24"/>
        </w:rPr>
      </w:pPr>
      <w:r>
        <w:rPr>
          <w:rFonts w:hint="eastAsia" w:ascii="宋体" w:hAnsi="宋体" w:eastAsia="宋体" w:cs="宋体"/>
          <w:sz w:val="24"/>
        </w:rPr>
        <w:t>联系电话：15061433452</w:t>
      </w:r>
    </w:p>
    <w:p w14:paraId="7FD88230">
      <w:pPr>
        <w:pStyle w:val="3"/>
        <w:snapToGrid w:val="0"/>
        <w:spacing w:before="120" w:after="120" w:line="360" w:lineRule="auto"/>
        <w:jc w:val="both"/>
        <w:rPr>
          <w:rFonts w:cs="宋体"/>
          <w:b w:val="0"/>
          <w:sz w:val="24"/>
          <w:szCs w:val="24"/>
        </w:rPr>
      </w:pPr>
      <w:r>
        <w:rPr>
          <w:rFonts w:cs="宋体"/>
          <w:b w:val="0"/>
          <w:sz w:val="24"/>
          <w:szCs w:val="24"/>
        </w:rPr>
        <w:t>3.项目联系方式</w:t>
      </w:r>
      <w:bookmarkEnd w:id="14"/>
      <w:bookmarkEnd w:id="15"/>
      <w:bookmarkEnd w:id="16"/>
      <w:bookmarkEnd w:id="17"/>
    </w:p>
    <w:p w14:paraId="3007699E">
      <w:pPr>
        <w:snapToGrid w:val="0"/>
        <w:spacing w:line="360" w:lineRule="auto"/>
        <w:jc w:val="left"/>
        <w:rPr>
          <w:rFonts w:hint="eastAsia" w:ascii="宋体" w:hAnsi="宋体" w:cs="宋体"/>
          <w:sz w:val="24"/>
        </w:rPr>
      </w:pPr>
      <w:r>
        <w:rPr>
          <w:rFonts w:hint="eastAsia" w:ascii="宋体" w:hAnsi="宋体" w:cs="宋体"/>
          <w:sz w:val="24"/>
        </w:rPr>
        <w:t xml:space="preserve">联 系 人：殷先生          </w:t>
      </w:r>
    </w:p>
    <w:p w14:paraId="276BA7BE">
      <w:pPr>
        <w:snapToGrid w:val="0"/>
        <w:spacing w:line="360" w:lineRule="auto"/>
        <w:jc w:val="left"/>
        <w:rPr>
          <w:rFonts w:hint="eastAsia" w:ascii="仿宋" w:hAnsi="仿宋" w:eastAsia="仿宋"/>
          <w:sz w:val="28"/>
          <w:szCs w:val="28"/>
        </w:rPr>
      </w:pPr>
      <w:r>
        <w:rPr>
          <w:rFonts w:hint="eastAsia" w:ascii="宋体" w:hAnsi="宋体" w:cs="宋体"/>
          <w:sz w:val="24"/>
        </w:rPr>
        <w:t>联系电话：</w:t>
      </w:r>
      <w:r>
        <w:rPr>
          <w:rFonts w:hint="eastAsia" w:ascii="宋体" w:hAnsi="宋体" w:cs="宋体"/>
          <w:sz w:val="24"/>
          <w:lang w:bidi="ar"/>
        </w:rPr>
        <w:t xml:space="preserve">0515-69855595 </w:t>
      </w:r>
    </w:p>
    <w:p w14:paraId="680EF997">
      <w:pPr>
        <w:jc w:val="center"/>
        <w:rPr>
          <w:rFonts w:hint="eastAsia" w:ascii="宋体" w:hAnsi="宋体" w:eastAsia="宋体" w:cs="宋体"/>
          <w:b/>
          <w:bCs/>
          <w:sz w:val="32"/>
          <w:szCs w:val="32"/>
        </w:rPr>
      </w:pPr>
      <w:bookmarkStart w:id="18" w:name="_Toc120614211"/>
      <w:bookmarkStart w:id="19" w:name="_Toc7070"/>
    </w:p>
    <w:p w14:paraId="218A0055">
      <w:pPr>
        <w:jc w:val="center"/>
        <w:rPr>
          <w:rFonts w:hint="eastAsia" w:ascii="宋体" w:hAnsi="宋体" w:eastAsia="宋体" w:cs="宋体"/>
          <w:b/>
          <w:bCs/>
          <w:sz w:val="32"/>
          <w:szCs w:val="32"/>
        </w:rPr>
      </w:pPr>
    </w:p>
    <w:p w14:paraId="463B74A0">
      <w:pPr>
        <w:rPr>
          <w:rFonts w:hint="eastAsia" w:ascii="宋体" w:hAnsi="宋体" w:eastAsia="宋体" w:cs="宋体"/>
          <w:b/>
          <w:bCs/>
          <w:sz w:val="32"/>
          <w:szCs w:val="32"/>
        </w:rPr>
      </w:pPr>
      <w:r>
        <w:rPr>
          <w:rFonts w:hint="eastAsia" w:ascii="宋体" w:hAnsi="宋体" w:eastAsia="宋体" w:cs="宋体"/>
          <w:b/>
          <w:bCs/>
          <w:sz w:val="32"/>
          <w:szCs w:val="32"/>
        </w:rPr>
        <w:br w:type="page"/>
      </w:r>
    </w:p>
    <w:p w14:paraId="71F5FD5B">
      <w:pPr>
        <w:jc w:val="center"/>
      </w:pPr>
      <w:r>
        <w:rPr>
          <w:rFonts w:hint="eastAsia" w:ascii="宋体" w:hAnsi="宋体" w:eastAsia="宋体" w:cs="宋体"/>
          <w:b/>
          <w:bCs/>
          <w:sz w:val="32"/>
          <w:szCs w:val="32"/>
        </w:rPr>
        <w:t>第二章</w:t>
      </w:r>
      <w:bookmarkEnd w:id="18"/>
      <w:bookmarkStart w:id="20" w:name="_Toc16938518"/>
      <w:bookmarkStart w:id="21" w:name="_Toc20823274"/>
      <w:bookmarkStart w:id="22" w:name="_Toc513029202"/>
      <w:bookmarkStart w:id="23" w:name="_Toc120614213"/>
      <w:r>
        <w:rPr>
          <w:rFonts w:hint="eastAsia" w:ascii="宋体" w:hAnsi="宋体" w:eastAsia="宋体" w:cs="宋体"/>
          <w:b/>
          <w:bCs/>
          <w:sz w:val="32"/>
          <w:szCs w:val="32"/>
        </w:rPr>
        <w:t xml:space="preserve">  投标人须知</w:t>
      </w:r>
      <w:bookmarkEnd w:id="19"/>
      <w:bookmarkEnd w:id="20"/>
      <w:bookmarkEnd w:id="21"/>
      <w:bookmarkEnd w:id="22"/>
      <w:bookmarkEnd w:id="23"/>
    </w:p>
    <w:p w14:paraId="05058718">
      <w:pPr>
        <w:pStyle w:val="14"/>
        <w:keepNext/>
        <w:keepLines/>
        <w:spacing w:before="145" w:beforeAutospacing="0" w:after="145" w:afterAutospacing="0" w:line="360" w:lineRule="exact"/>
        <w:ind w:firstLine="498"/>
        <w:jc w:val="both"/>
        <w:rPr>
          <w:rFonts w:hint="eastAsia" w:ascii="宋体" w:hAnsi="宋体" w:eastAsia="宋体" w:cs="宋体"/>
        </w:rPr>
      </w:pPr>
      <w:bookmarkStart w:id="24" w:name="_Toc120614214"/>
      <w:bookmarkStart w:id="25" w:name="_Toc20823275"/>
      <w:bookmarkStart w:id="26" w:name="_Toc513029203"/>
      <w:bookmarkStart w:id="27" w:name="_Toc16938519"/>
      <w:r>
        <w:rPr>
          <w:rFonts w:hint="eastAsia" w:ascii="宋体" w:hAnsi="宋体" w:eastAsia="宋体" w:cs="宋体"/>
          <w:b/>
        </w:rPr>
        <w:t>一、总则</w:t>
      </w:r>
      <w:bookmarkEnd w:id="24"/>
      <w:bookmarkEnd w:id="25"/>
      <w:bookmarkEnd w:id="26"/>
      <w:bookmarkEnd w:id="27"/>
    </w:p>
    <w:p w14:paraId="401C6116">
      <w:pPr>
        <w:pStyle w:val="14"/>
        <w:keepNext/>
        <w:keepLines/>
        <w:spacing w:beforeAutospacing="0" w:afterAutospacing="0" w:line="360" w:lineRule="exact"/>
        <w:ind w:firstLine="420"/>
        <w:jc w:val="both"/>
        <w:rPr>
          <w:rFonts w:hint="eastAsia" w:ascii="宋体" w:hAnsi="宋体" w:eastAsia="宋体" w:cs="宋体"/>
        </w:rPr>
      </w:pPr>
      <w:bookmarkStart w:id="28" w:name="_Toc16938520"/>
      <w:bookmarkStart w:id="29" w:name="_Toc513029204"/>
      <w:bookmarkStart w:id="30" w:name="_Toc458694821"/>
      <w:bookmarkStart w:id="31" w:name="_Toc20823276"/>
      <w:bookmarkStart w:id="32" w:name="_Hlt16619475"/>
      <w:r>
        <w:rPr>
          <w:rFonts w:hint="eastAsia" w:ascii="宋体" w:hAnsi="宋体" w:eastAsia="宋体" w:cs="宋体"/>
        </w:rPr>
        <w:t>1</w:t>
      </w:r>
      <w:bookmarkEnd w:id="28"/>
      <w:r>
        <w:rPr>
          <w:rFonts w:hint="eastAsia" w:ascii="宋体" w:hAnsi="宋体" w:eastAsia="宋体" w:cs="宋体"/>
        </w:rPr>
        <w:t>.招标方式</w:t>
      </w:r>
      <w:bookmarkEnd w:id="29"/>
      <w:bookmarkEnd w:id="30"/>
      <w:bookmarkEnd w:id="31"/>
    </w:p>
    <w:p w14:paraId="1BC559C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1.1本次招标采取公开招标方式，本招标文件仅适用于招标公告中所述项目。</w:t>
      </w:r>
    </w:p>
    <w:p w14:paraId="7D1186B2">
      <w:pPr>
        <w:pStyle w:val="14"/>
        <w:keepNext/>
        <w:keepLines/>
        <w:spacing w:beforeAutospacing="0" w:afterAutospacing="0" w:line="360" w:lineRule="exact"/>
        <w:ind w:firstLine="420"/>
        <w:jc w:val="both"/>
        <w:rPr>
          <w:rFonts w:hint="eastAsia" w:ascii="宋体" w:hAnsi="宋体" w:eastAsia="宋体" w:cs="宋体"/>
        </w:rPr>
      </w:pPr>
      <w:bookmarkStart w:id="33" w:name="_Toc513029205"/>
      <w:bookmarkStart w:id="34" w:name="_Toc16938521"/>
      <w:bookmarkStart w:id="35" w:name="_Toc20823277"/>
      <w:r>
        <w:rPr>
          <w:rFonts w:hint="eastAsia" w:ascii="宋体" w:hAnsi="宋体" w:eastAsia="宋体" w:cs="宋体"/>
        </w:rPr>
        <w:t>2、合格的投标人</w:t>
      </w:r>
      <w:bookmarkEnd w:id="33"/>
      <w:bookmarkEnd w:id="34"/>
      <w:bookmarkEnd w:id="35"/>
    </w:p>
    <w:p w14:paraId="24695A5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2.1满足招标公告中供应商的资格要求的规定。</w:t>
      </w:r>
    </w:p>
    <w:p w14:paraId="78BBA93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2.2满足本文件实质性要求和条件的规定。</w:t>
      </w:r>
    </w:p>
    <w:p w14:paraId="5257E5F1">
      <w:pPr>
        <w:pStyle w:val="14"/>
        <w:keepNext/>
        <w:keepLines/>
        <w:spacing w:beforeAutospacing="0" w:afterAutospacing="0" w:line="360" w:lineRule="exact"/>
        <w:ind w:firstLine="420"/>
        <w:jc w:val="both"/>
        <w:rPr>
          <w:rFonts w:hint="eastAsia" w:ascii="宋体" w:hAnsi="宋体" w:eastAsia="宋体" w:cs="宋体"/>
        </w:rPr>
      </w:pPr>
      <w:bookmarkStart w:id="36" w:name="_Toc20823278"/>
      <w:bookmarkStart w:id="37" w:name="_Toc513029206"/>
      <w:bookmarkStart w:id="38" w:name="_Toc16938522"/>
      <w:r>
        <w:rPr>
          <w:rFonts w:hint="eastAsia" w:ascii="宋体" w:hAnsi="宋体" w:eastAsia="宋体" w:cs="宋体"/>
        </w:rPr>
        <w:t>3、适用法律</w:t>
      </w:r>
      <w:bookmarkEnd w:id="36"/>
      <w:bookmarkEnd w:id="37"/>
      <w:bookmarkEnd w:id="38"/>
    </w:p>
    <w:p w14:paraId="111D40AB">
      <w:pPr>
        <w:pStyle w:val="14"/>
        <w:spacing w:beforeAutospacing="0" w:afterAutospacing="0" w:line="360" w:lineRule="exact"/>
        <w:ind w:firstLine="420"/>
        <w:jc w:val="both"/>
        <w:rPr>
          <w:rFonts w:hint="eastAsia" w:ascii="宋体" w:hAnsi="宋体" w:eastAsia="宋体" w:cs="宋体"/>
        </w:rPr>
      </w:pPr>
      <w:r>
        <w:rPr>
          <w:rFonts w:hint="eastAsia" w:ascii="宋体" w:hAnsi="宋体" w:eastAsia="宋体" w:cs="宋体"/>
        </w:rPr>
        <w:t>3.1本次招标及由此产生的合同受中华人民共和国有关的法律法规制约和保护。</w:t>
      </w:r>
    </w:p>
    <w:p w14:paraId="2A46AC1A">
      <w:pPr>
        <w:pStyle w:val="14"/>
        <w:keepNext/>
        <w:keepLines/>
        <w:spacing w:beforeAutospacing="0" w:afterAutospacing="0" w:line="360" w:lineRule="exact"/>
        <w:ind w:firstLine="420"/>
        <w:jc w:val="both"/>
        <w:rPr>
          <w:rFonts w:hint="eastAsia" w:ascii="宋体" w:hAnsi="宋体" w:eastAsia="宋体" w:cs="宋体"/>
        </w:rPr>
      </w:pPr>
      <w:bookmarkStart w:id="39" w:name="_Toc462564067"/>
      <w:bookmarkStart w:id="40" w:name="_Toc16938523"/>
      <w:bookmarkStart w:id="41" w:name="_Toc20823279"/>
      <w:bookmarkStart w:id="42" w:name="_Toc513029207"/>
      <w:r>
        <w:rPr>
          <w:rFonts w:hint="eastAsia" w:ascii="宋体" w:hAnsi="宋体" w:eastAsia="宋体" w:cs="宋体"/>
        </w:rPr>
        <w:t>4、投标费用</w:t>
      </w:r>
      <w:bookmarkEnd w:id="39"/>
      <w:bookmarkEnd w:id="40"/>
      <w:bookmarkEnd w:id="41"/>
      <w:bookmarkEnd w:id="42"/>
    </w:p>
    <w:p w14:paraId="74451BF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4.1投标人应自行承担所有与参加投标有关的费用，无论投标过程中的做法和结果如何，采购人在任何情况下均无义务和责任承担这些费用。</w:t>
      </w:r>
    </w:p>
    <w:p w14:paraId="1A4EA741">
      <w:pPr>
        <w:pStyle w:val="14"/>
        <w:keepNext/>
        <w:keepLines/>
        <w:spacing w:beforeAutospacing="0" w:afterAutospacing="0" w:line="360" w:lineRule="exact"/>
        <w:ind w:firstLine="602"/>
        <w:jc w:val="both"/>
        <w:rPr>
          <w:rFonts w:hint="eastAsia" w:ascii="宋体" w:hAnsi="宋体" w:eastAsia="宋体" w:cs="宋体"/>
        </w:rPr>
      </w:pPr>
      <w:r>
        <w:rPr>
          <w:rFonts w:hint="eastAsia" w:ascii="宋体" w:hAnsi="宋体" w:eastAsia="宋体" w:cs="宋体"/>
          <w:b/>
        </w:rPr>
        <w:t>5、</w:t>
      </w:r>
      <w:r>
        <w:rPr>
          <w:rFonts w:hint="eastAsia" w:ascii="宋体" w:hAnsi="宋体" w:eastAsia="宋体" w:cs="宋体"/>
        </w:rPr>
        <w:t>招标文件的约束力</w:t>
      </w:r>
    </w:p>
    <w:p w14:paraId="567317E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5.1投标人一旦参加本项目采购活动，即被认为接受了本招标文件的规定和约束。</w:t>
      </w:r>
    </w:p>
    <w:p w14:paraId="18687746">
      <w:pPr>
        <w:pStyle w:val="14"/>
        <w:keepNext/>
        <w:keepLines/>
        <w:spacing w:before="145" w:beforeAutospacing="0" w:after="145" w:afterAutospacing="0" w:line="360" w:lineRule="exact"/>
        <w:ind w:firstLine="321"/>
        <w:jc w:val="both"/>
        <w:rPr>
          <w:rFonts w:hint="eastAsia" w:ascii="宋体" w:hAnsi="宋体" w:eastAsia="宋体" w:cs="宋体"/>
        </w:rPr>
      </w:pPr>
      <w:bookmarkStart w:id="43" w:name="_Toc120614215"/>
      <w:bookmarkStart w:id="44" w:name="_Toc16938525"/>
      <w:bookmarkStart w:id="45" w:name="_Toc20823281"/>
      <w:bookmarkStart w:id="46" w:name="_Toc513029209"/>
      <w:r>
        <w:rPr>
          <w:rFonts w:hint="eastAsia" w:ascii="宋体" w:hAnsi="宋体" w:eastAsia="宋体" w:cs="宋体"/>
          <w:b/>
        </w:rPr>
        <w:t>二、招标文件</w:t>
      </w:r>
      <w:bookmarkEnd w:id="43"/>
      <w:bookmarkEnd w:id="44"/>
      <w:bookmarkEnd w:id="45"/>
      <w:bookmarkEnd w:id="46"/>
    </w:p>
    <w:p w14:paraId="7AB46C0D">
      <w:pPr>
        <w:pStyle w:val="14"/>
        <w:keepNext/>
        <w:keepLines/>
        <w:spacing w:beforeAutospacing="0" w:afterAutospacing="0" w:line="360" w:lineRule="exact"/>
        <w:ind w:firstLine="420"/>
        <w:jc w:val="both"/>
        <w:rPr>
          <w:rFonts w:hint="eastAsia" w:ascii="宋体" w:hAnsi="宋体" w:eastAsia="宋体" w:cs="宋体"/>
        </w:rPr>
      </w:pPr>
      <w:bookmarkStart w:id="47" w:name="_Toc16938526"/>
      <w:bookmarkStart w:id="48" w:name="_Toc513029210"/>
      <w:bookmarkStart w:id="49" w:name="_Toc20823282"/>
      <w:r>
        <w:rPr>
          <w:rFonts w:hint="eastAsia" w:ascii="宋体" w:hAnsi="宋体" w:eastAsia="宋体" w:cs="宋体"/>
        </w:rPr>
        <w:t>6、招标文件构成</w:t>
      </w:r>
      <w:bookmarkEnd w:id="47"/>
      <w:bookmarkEnd w:id="48"/>
      <w:bookmarkEnd w:id="49"/>
    </w:p>
    <w:p w14:paraId="76A234B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6.1 招标文件由以下部分组成：</w:t>
      </w:r>
    </w:p>
    <w:p w14:paraId="47CC61D0">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（1）招标公告</w:t>
      </w:r>
    </w:p>
    <w:p w14:paraId="06D1379E">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（2）投标人须知</w:t>
      </w:r>
    </w:p>
    <w:p w14:paraId="234F4DB7">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（3）合同文本</w:t>
      </w:r>
    </w:p>
    <w:p w14:paraId="34652A7E">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（4）采购需求</w:t>
      </w:r>
    </w:p>
    <w:p w14:paraId="281BE26A">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（5）评标方法与评标标准</w:t>
      </w:r>
    </w:p>
    <w:p w14:paraId="50C9D0A7">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（6）投标文件格式</w:t>
      </w:r>
    </w:p>
    <w:p w14:paraId="69566FD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请仔细检查招标文件是否齐全，如有缺漏请立即与采购人联系解决。</w:t>
      </w:r>
    </w:p>
    <w:p w14:paraId="340D1E1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64723ED">
      <w:pPr>
        <w:pStyle w:val="14"/>
        <w:keepNext/>
        <w:keepLines/>
        <w:spacing w:beforeAutospacing="0" w:afterAutospacing="0" w:line="360" w:lineRule="exact"/>
        <w:ind w:firstLine="560"/>
        <w:jc w:val="both"/>
        <w:rPr>
          <w:rFonts w:hint="eastAsia" w:ascii="宋体" w:hAnsi="宋体" w:eastAsia="宋体" w:cs="宋体"/>
        </w:rPr>
      </w:pPr>
      <w:bookmarkStart w:id="50" w:name="_Toc16938527"/>
      <w:bookmarkStart w:id="51" w:name="_Toc462564070"/>
      <w:bookmarkStart w:id="52" w:name="_Toc513029211"/>
      <w:bookmarkStart w:id="53" w:name="_Toc20823283"/>
      <w:r>
        <w:rPr>
          <w:rFonts w:hint="eastAsia" w:ascii="宋体" w:hAnsi="宋体" w:eastAsia="宋体" w:cs="宋体"/>
        </w:rPr>
        <w:t>7、招标文件的澄清</w:t>
      </w:r>
      <w:bookmarkEnd w:id="50"/>
      <w:bookmarkEnd w:id="51"/>
      <w:bookmarkEnd w:id="52"/>
      <w:bookmarkEnd w:id="53"/>
    </w:p>
    <w:p w14:paraId="223A2C5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7.1任何要求对招标文件进行澄清的投标人，应在投标截止期</w:t>
      </w:r>
      <w:r>
        <w:rPr>
          <w:rFonts w:hint="eastAsia" w:ascii="宋体" w:hAnsi="宋体" w:eastAsia="宋体" w:cs="宋体"/>
          <w:b/>
        </w:rPr>
        <w:t>十日</w:t>
      </w:r>
      <w:r>
        <w:rPr>
          <w:rFonts w:hint="eastAsia" w:ascii="宋体" w:hAnsi="宋体" w:eastAsia="宋体" w:cs="宋体"/>
        </w:rPr>
        <w:t>前按招标公告中的通讯地址，以书面形式通知采购人。</w:t>
      </w:r>
    </w:p>
    <w:p w14:paraId="2CC2E496">
      <w:pPr>
        <w:pStyle w:val="14"/>
        <w:keepNext/>
        <w:keepLines/>
        <w:spacing w:beforeAutospacing="0" w:afterAutospacing="0" w:line="360" w:lineRule="exact"/>
        <w:ind w:firstLine="560"/>
        <w:jc w:val="both"/>
        <w:rPr>
          <w:rFonts w:hint="eastAsia" w:ascii="宋体" w:hAnsi="宋体" w:eastAsia="宋体" w:cs="宋体"/>
        </w:rPr>
      </w:pPr>
      <w:bookmarkStart w:id="54" w:name="_Toc20823284"/>
      <w:bookmarkStart w:id="55" w:name="_Toc16938528"/>
      <w:bookmarkStart w:id="56" w:name="_Toc513029212"/>
      <w:bookmarkStart w:id="57" w:name="_Toc462564071"/>
      <w:r>
        <w:rPr>
          <w:rFonts w:hint="eastAsia" w:ascii="宋体" w:hAnsi="宋体" w:eastAsia="宋体" w:cs="宋体"/>
        </w:rPr>
        <w:t>8、招标文件的修改</w:t>
      </w:r>
      <w:bookmarkEnd w:id="54"/>
      <w:bookmarkEnd w:id="55"/>
      <w:bookmarkEnd w:id="56"/>
      <w:bookmarkEnd w:id="57"/>
    </w:p>
    <w:p w14:paraId="4BC81B1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8.1在投标截止时间前，采购人可以对招标文件进行修改。</w:t>
      </w:r>
    </w:p>
    <w:p w14:paraId="56C34D7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8.2采购人有权按照法定的要求推迟投标截止日期和开标日期。</w:t>
      </w:r>
    </w:p>
    <w:p w14:paraId="1D7EC1F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8.3招标文件的修改将在中国政府采购网</w:t>
      </w:r>
      <w:r>
        <w:rPr>
          <w:rFonts w:hint="eastAsia" w:ascii="宋体" w:hAnsi="宋体" w:eastAsia="宋体" w:cs="宋体"/>
          <w:shd w:val="clear" w:color="auto" w:fill="FFFFFF"/>
        </w:rPr>
        <w:t>、</w:t>
      </w:r>
      <w:r>
        <w:rPr>
          <w:rFonts w:hint="eastAsia" w:ascii="宋体" w:hAnsi="宋体" w:eastAsia="宋体" w:cs="宋体"/>
        </w:rPr>
        <w:t>江苏政府采购网、盐城市政府采购网公布，补充文件将作为招标文件的组成部分，并对投标人具有约束力。</w:t>
      </w:r>
    </w:p>
    <w:p w14:paraId="22E3F95F">
      <w:pPr>
        <w:pStyle w:val="14"/>
        <w:keepNext/>
        <w:keepLines/>
        <w:spacing w:before="145" w:beforeAutospacing="0" w:after="145" w:afterAutospacing="0" w:line="360" w:lineRule="exact"/>
        <w:ind w:firstLine="482"/>
        <w:jc w:val="both"/>
        <w:rPr>
          <w:rFonts w:hint="eastAsia" w:ascii="宋体" w:hAnsi="宋体" w:eastAsia="宋体" w:cs="宋体"/>
        </w:rPr>
      </w:pPr>
      <w:bookmarkStart w:id="58" w:name="_Toc513029213"/>
      <w:bookmarkStart w:id="59" w:name="_Toc20823285"/>
      <w:bookmarkStart w:id="60" w:name="_Toc120614216"/>
      <w:bookmarkStart w:id="61" w:name="_Toc462564072"/>
      <w:bookmarkStart w:id="62" w:name="_Toc16938529"/>
      <w:r>
        <w:rPr>
          <w:rFonts w:hint="eastAsia" w:ascii="宋体" w:hAnsi="宋体" w:eastAsia="宋体" w:cs="宋体"/>
          <w:b/>
        </w:rPr>
        <w:t>三、投标文件的编制</w:t>
      </w:r>
      <w:bookmarkEnd w:id="58"/>
      <w:bookmarkEnd w:id="59"/>
      <w:bookmarkEnd w:id="60"/>
      <w:bookmarkEnd w:id="61"/>
      <w:bookmarkEnd w:id="62"/>
    </w:p>
    <w:p w14:paraId="1EE286C8">
      <w:pPr>
        <w:pStyle w:val="14"/>
        <w:keepNext/>
        <w:keepLines/>
        <w:spacing w:beforeAutospacing="0" w:afterAutospacing="0" w:line="360" w:lineRule="exact"/>
        <w:ind w:firstLine="560"/>
        <w:jc w:val="both"/>
        <w:rPr>
          <w:rFonts w:hint="eastAsia" w:ascii="宋体" w:hAnsi="宋体" w:eastAsia="宋体" w:cs="宋体"/>
        </w:rPr>
      </w:pPr>
      <w:bookmarkStart w:id="63" w:name="_Toc513029214"/>
      <w:bookmarkStart w:id="64" w:name="_Toc16938530"/>
      <w:bookmarkStart w:id="65" w:name="_Toc20823286"/>
      <w:bookmarkStart w:id="66" w:name="_Toc462564073"/>
      <w:r>
        <w:rPr>
          <w:rFonts w:hint="eastAsia" w:ascii="宋体" w:hAnsi="宋体" w:eastAsia="宋体" w:cs="宋体"/>
        </w:rPr>
        <w:t>9、投标文件的语言及度量衡单位</w:t>
      </w:r>
      <w:bookmarkEnd w:id="63"/>
      <w:bookmarkEnd w:id="64"/>
      <w:bookmarkEnd w:id="65"/>
      <w:bookmarkEnd w:id="66"/>
    </w:p>
    <w:p w14:paraId="7359754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9.1投标人提交的投标文件以及投标人与采购人就有关投标的所有来往通知、函件和文件均应使用</w:t>
      </w:r>
      <w:r>
        <w:rPr>
          <w:rFonts w:hint="eastAsia" w:ascii="宋体" w:hAnsi="宋体" w:eastAsia="宋体" w:cs="宋体"/>
          <w:b/>
        </w:rPr>
        <w:t>简体中文</w:t>
      </w:r>
      <w:r>
        <w:rPr>
          <w:rFonts w:hint="eastAsia" w:ascii="宋体" w:hAnsi="宋体" w:eastAsia="宋体" w:cs="宋体"/>
        </w:rPr>
        <w:t>。</w:t>
      </w:r>
    </w:p>
    <w:p w14:paraId="49F42D3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9.2除技术性能另有规定外，投标文件所使用的度量衡单位，均须采用国家法定计量单位。</w:t>
      </w:r>
    </w:p>
    <w:p w14:paraId="377727FD">
      <w:pPr>
        <w:pStyle w:val="14"/>
        <w:keepNext/>
        <w:keepLines/>
        <w:spacing w:beforeAutospacing="0" w:afterAutospacing="0" w:line="360" w:lineRule="exact"/>
        <w:ind w:firstLine="420"/>
        <w:jc w:val="both"/>
        <w:rPr>
          <w:rFonts w:hint="eastAsia" w:ascii="宋体" w:hAnsi="宋体" w:eastAsia="宋体" w:cs="宋体"/>
        </w:rPr>
      </w:pPr>
      <w:bookmarkStart w:id="67" w:name="_Toc16938531"/>
      <w:bookmarkStart w:id="68" w:name="_Toc20823287"/>
      <w:bookmarkStart w:id="69" w:name="_Toc462564074"/>
      <w:bookmarkStart w:id="70" w:name="_Toc513029215"/>
      <w:r>
        <w:rPr>
          <w:rFonts w:hint="eastAsia" w:ascii="宋体" w:hAnsi="宋体" w:eastAsia="宋体" w:cs="宋体"/>
        </w:rPr>
        <w:t>10、投标文件构成</w:t>
      </w:r>
      <w:bookmarkEnd w:id="67"/>
      <w:bookmarkEnd w:id="68"/>
      <w:bookmarkEnd w:id="69"/>
      <w:bookmarkEnd w:id="70"/>
    </w:p>
    <w:p w14:paraId="7145F7A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10.1投标人编写的投标文件应包括资格证明文件、符合性证明文件、投标分项报价表、技术要求响应及偏离表、商务要求响应及偏离表、其他证明文件、投标函、开标一览表等部分。</w:t>
      </w:r>
    </w:p>
    <w:p w14:paraId="243B1E0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10.2如标书制作工具中格式和内容与</w:t>
      </w:r>
      <w:r>
        <w:rPr>
          <w:rFonts w:hint="eastAsia" w:ascii="宋体" w:hAnsi="宋体" w:eastAsia="宋体" w:cs="宋体"/>
          <w:shd w:val="clear" w:color="auto" w:fill="FFFFFF"/>
        </w:rPr>
        <w:t>“</w:t>
      </w:r>
      <w:r>
        <w:rPr>
          <w:rFonts w:hint="eastAsia" w:ascii="宋体" w:hAnsi="宋体" w:eastAsia="宋体" w:cs="宋体"/>
        </w:rPr>
        <w:t>中国政府采购网”“江苏政府采购网”“盐城市政府采购网”发布的招标文件不一致，请以</w:t>
      </w:r>
      <w:r>
        <w:rPr>
          <w:rFonts w:hint="eastAsia" w:ascii="宋体" w:hAnsi="宋体" w:eastAsia="宋体" w:cs="宋体"/>
          <w:shd w:val="clear" w:color="auto" w:fill="FFFFFF"/>
        </w:rPr>
        <w:t>“</w:t>
      </w:r>
      <w:r>
        <w:rPr>
          <w:rFonts w:hint="eastAsia" w:ascii="宋体" w:hAnsi="宋体" w:eastAsia="宋体" w:cs="宋体"/>
        </w:rPr>
        <w:t>中国政府采购网”“江苏政府采购网”“盐城市政府采购网”发布的招标文件为准。</w:t>
      </w:r>
    </w:p>
    <w:p w14:paraId="0AFBFAB1">
      <w:pPr>
        <w:pStyle w:val="14"/>
        <w:keepNext/>
        <w:keepLines/>
        <w:spacing w:beforeAutospacing="0" w:afterAutospacing="0" w:line="360" w:lineRule="exact"/>
        <w:ind w:firstLine="420"/>
        <w:jc w:val="both"/>
        <w:rPr>
          <w:rFonts w:hint="eastAsia" w:ascii="宋体" w:hAnsi="宋体" w:eastAsia="宋体" w:cs="宋体"/>
        </w:rPr>
      </w:pPr>
      <w:bookmarkStart w:id="71" w:name="_Toc14577357"/>
      <w:bookmarkStart w:id="72" w:name="_Toc14577354"/>
      <w:bookmarkStart w:id="73" w:name="_Toc513029216"/>
      <w:bookmarkStart w:id="74" w:name="_Toc49090509"/>
      <w:bookmarkStart w:id="75" w:name="_Toc49090507"/>
      <w:bookmarkStart w:id="76" w:name="_Toc513029219"/>
      <w:bookmarkStart w:id="77" w:name="_Hlt26668975"/>
      <w:bookmarkStart w:id="78" w:name="_Hlt26670360"/>
      <w:bookmarkStart w:id="79" w:name="_Hlt26954838"/>
      <w:r>
        <w:rPr>
          <w:rFonts w:hint="eastAsia" w:ascii="宋体" w:hAnsi="宋体" w:eastAsia="宋体" w:cs="宋体"/>
        </w:rPr>
        <w:t>11、证明投标人及投标标的符合招标文件规定的文件</w:t>
      </w:r>
      <w:bookmarkEnd w:id="71"/>
      <w:bookmarkEnd w:id="72"/>
      <w:bookmarkEnd w:id="73"/>
      <w:bookmarkEnd w:id="74"/>
      <w:bookmarkEnd w:id="75"/>
      <w:bookmarkEnd w:id="76"/>
    </w:p>
    <w:p w14:paraId="7FCD0D59">
      <w:pPr>
        <w:pStyle w:val="14"/>
        <w:spacing w:beforeAutospacing="0" w:afterAutospacing="0" w:line="360" w:lineRule="exact"/>
        <w:jc w:val="both"/>
        <w:rPr>
          <w:rFonts w:hint="eastAsia" w:ascii="宋体" w:hAnsi="宋体" w:eastAsia="宋体" w:cs="宋体"/>
        </w:rPr>
      </w:pPr>
      <w:bookmarkStart w:id="80" w:name="_Toc49090508"/>
      <w:bookmarkStart w:id="81" w:name="_Toc14577355"/>
      <w:r>
        <w:rPr>
          <w:rFonts w:hint="eastAsia" w:ascii="宋体" w:hAnsi="宋体" w:eastAsia="宋体" w:cs="宋体"/>
        </w:rPr>
        <w:t>    11.1投标人应按照法律、法规、规章和规范性文件以及招标文件要求提交证明文件，证明其及投标标的符合招标文件规定。</w:t>
      </w:r>
      <w:bookmarkEnd w:id="80"/>
      <w:bookmarkEnd w:id="81"/>
    </w:p>
    <w:p w14:paraId="7886003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11.2招标文件对证明文件无明确形式要求的，证明文件可以以文字资料、图纸和数据等形式提交。</w:t>
      </w:r>
    </w:p>
    <w:p w14:paraId="47C466E6">
      <w:pPr>
        <w:pStyle w:val="14"/>
        <w:keepNext/>
        <w:keepLines/>
        <w:spacing w:beforeAutospacing="0" w:afterAutospacing="0" w:line="360" w:lineRule="exact"/>
        <w:ind w:firstLine="420"/>
        <w:jc w:val="both"/>
        <w:rPr>
          <w:rFonts w:hint="eastAsia" w:ascii="宋体" w:hAnsi="宋体" w:eastAsia="宋体" w:cs="宋体"/>
        </w:rPr>
      </w:pPr>
      <w:r>
        <w:rPr>
          <w:rFonts w:hint="eastAsia" w:ascii="宋体" w:hAnsi="宋体" w:eastAsia="宋体" w:cs="宋体"/>
        </w:rPr>
        <w:t>12、投标分项报价</w:t>
      </w:r>
      <w:bookmarkStart w:id="82" w:name="_Hlt26670373"/>
      <w:r>
        <w:rPr>
          <w:rFonts w:hint="eastAsia" w:ascii="宋体" w:hAnsi="宋体" w:eastAsia="宋体" w:cs="宋体"/>
        </w:rPr>
        <w:t>表</w:t>
      </w:r>
    </w:p>
    <w:p w14:paraId="54AC62B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12.1投</w:t>
      </w:r>
      <w:bookmarkStart w:id="83" w:name="_Hlt26954840"/>
      <w:r>
        <w:rPr>
          <w:rFonts w:hint="eastAsia" w:ascii="宋体" w:hAnsi="宋体" w:eastAsia="宋体" w:cs="宋体"/>
        </w:rPr>
        <w:t>标人应按照招标文件规定格式填报投标分项报价表</w:t>
      </w:r>
      <w:bookmarkStart w:id="84" w:name="_Hlt26670399"/>
      <w:r>
        <w:rPr>
          <w:rFonts w:hint="eastAsia" w:ascii="宋体" w:hAnsi="宋体" w:eastAsia="宋体" w:cs="宋体"/>
        </w:rPr>
        <w:t>。</w:t>
      </w:r>
    </w:p>
    <w:p w14:paraId="7452F1A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12.2投标货币。投标文件中的单价和总价无特殊规定的采用人民币报价，以元为单位标注。招标文件中另有规定的按规定执行。</w:t>
      </w:r>
    </w:p>
    <w:p w14:paraId="2D0E375E">
      <w:pPr>
        <w:pStyle w:val="14"/>
        <w:keepNext/>
        <w:keepLines/>
        <w:spacing w:beforeAutospacing="0" w:afterAutospacing="0" w:line="360" w:lineRule="exact"/>
        <w:ind w:firstLine="420"/>
        <w:jc w:val="both"/>
        <w:rPr>
          <w:rFonts w:hint="eastAsia" w:ascii="宋体" w:hAnsi="宋体" w:eastAsia="宋体" w:cs="宋体"/>
        </w:rPr>
      </w:pPr>
      <w:bookmarkStart w:id="85" w:name="_Hlt26954842"/>
      <w:bookmarkStart w:id="86" w:name="_Hlt26668983"/>
      <w:bookmarkStart w:id="87" w:name="_Hlt26954731"/>
      <w:bookmarkStart w:id="88" w:name="_Hlt26954844"/>
      <w:bookmarkStart w:id="89" w:name="_Hlt26670486"/>
      <w:bookmarkStart w:id="90" w:name="_Hlt26954846"/>
      <w:bookmarkStart w:id="91" w:name="_Hlt26670482"/>
      <w:bookmarkStart w:id="92" w:name="_Hlt26954848"/>
      <w:bookmarkStart w:id="93" w:name="_Hlt26670403"/>
      <w:bookmarkStart w:id="94" w:name="_Hlt26670425"/>
      <w:r>
        <w:rPr>
          <w:rFonts w:hint="eastAsia" w:ascii="宋体" w:hAnsi="宋体" w:eastAsia="宋体" w:cs="宋体"/>
        </w:rPr>
        <w:t>13、技术要求响应及偏离表、商务要求响应及偏离表</w:t>
      </w:r>
    </w:p>
    <w:p w14:paraId="156EC99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13.1投标人需对招标文件中的技术要求与商务要求逐项作出响应或偏离，并说明原因。</w:t>
      </w:r>
    </w:p>
    <w:p w14:paraId="5637B743">
      <w:pPr>
        <w:pStyle w:val="14"/>
        <w:tabs>
          <w:tab w:val="left" w:pos="1036"/>
        </w:tabs>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13.2投标人可在投标文件中提供认为需要的其他技术文件或说明。</w:t>
      </w:r>
    </w:p>
    <w:p w14:paraId="327E5B49">
      <w:pPr>
        <w:pStyle w:val="14"/>
        <w:keepNext/>
        <w:keepLines/>
        <w:spacing w:beforeAutospacing="0" w:afterAutospacing="0" w:line="360" w:lineRule="exact"/>
        <w:ind w:firstLine="420"/>
        <w:jc w:val="both"/>
        <w:rPr>
          <w:rFonts w:hint="eastAsia" w:ascii="宋体" w:hAnsi="宋体" w:eastAsia="宋体" w:cs="宋体"/>
        </w:rPr>
      </w:pPr>
      <w:bookmarkStart w:id="95" w:name="_Toc49090510"/>
      <w:bookmarkStart w:id="96" w:name="_Toc14577359"/>
      <w:r>
        <w:rPr>
          <w:rFonts w:hint="eastAsia" w:ascii="宋体" w:hAnsi="宋体" w:eastAsia="宋体" w:cs="宋体"/>
        </w:rPr>
        <w:t>14、投标函和开标一览表</w:t>
      </w:r>
      <w:bookmarkEnd w:id="95"/>
      <w:bookmarkEnd w:id="96"/>
    </w:p>
    <w:p w14:paraId="3480C01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14.1投标人应按照招标文件中提供的格式完整、正确填写投标函、开标一览表。</w:t>
      </w:r>
    </w:p>
    <w:p w14:paraId="4A56BBA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w:t>
      </w:r>
    </w:p>
    <w:p w14:paraId="7C6ABCF4">
      <w:pPr>
        <w:pStyle w:val="14"/>
        <w:keepNext/>
        <w:keepLines/>
        <w:spacing w:beforeAutospacing="0" w:afterAutospacing="0" w:line="360" w:lineRule="exact"/>
        <w:ind w:firstLine="420"/>
        <w:jc w:val="both"/>
        <w:rPr>
          <w:rFonts w:hint="eastAsia" w:ascii="宋体" w:hAnsi="宋体" w:eastAsia="宋体" w:cs="宋体"/>
        </w:rPr>
      </w:pPr>
      <w:bookmarkStart w:id="97" w:name="_Toc49090511"/>
      <w:bookmarkStart w:id="98" w:name="_Toc14577360"/>
      <w:bookmarkStart w:id="99" w:name="_Hlt26954734"/>
      <w:bookmarkStart w:id="100" w:name="_Hlt26670489"/>
      <w:bookmarkStart w:id="101" w:name="_Hlt26954850"/>
      <w:r>
        <w:rPr>
          <w:rFonts w:hint="eastAsia" w:ascii="宋体" w:hAnsi="宋体" w:eastAsia="宋体" w:cs="宋体"/>
        </w:rPr>
        <w:t>15、投标有效期</w:t>
      </w:r>
      <w:bookmarkEnd w:id="97"/>
      <w:bookmarkEnd w:id="98"/>
    </w:p>
    <w:p w14:paraId="25DFC61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15.1投标有效期为采购人规定的开标之日后</w:t>
      </w:r>
      <w:r>
        <w:rPr>
          <w:rFonts w:hint="eastAsia" w:ascii="宋体" w:hAnsi="宋体" w:eastAsia="宋体" w:cs="宋体"/>
          <w:b/>
          <w:u w:val="single"/>
        </w:rPr>
        <w:t>九十（90）天</w:t>
      </w:r>
      <w:r>
        <w:rPr>
          <w:rFonts w:hint="eastAsia" w:ascii="宋体" w:hAnsi="宋体" w:eastAsia="宋体" w:cs="宋体"/>
        </w:rPr>
        <w:t>。投标有效期比规定短的将被视为未实质性响应招标文件而予以拒绝。</w:t>
      </w:r>
    </w:p>
    <w:p w14:paraId="14BE4389">
      <w:pPr>
        <w:pStyle w:val="14"/>
        <w:keepNext/>
        <w:keepLines/>
        <w:spacing w:beforeAutospacing="0" w:afterAutospacing="0" w:line="360" w:lineRule="exact"/>
        <w:ind w:firstLine="420"/>
        <w:jc w:val="both"/>
        <w:rPr>
          <w:rFonts w:hint="eastAsia" w:ascii="宋体" w:hAnsi="宋体" w:eastAsia="宋体" w:cs="宋体"/>
        </w:rPr>
      </w:pPr>
      <w:r>
        <w:rPr>
          <w:rFonts w:hint="eastAsia" w:ascii="宋体" w:hAnsi="宋体" w:eastAsia="宋体" w:cs="宋体"/>
        </w:rPr>
        <w:t>16、投标有效期的延长</w:t>
      </w:r>
    </w:p>
    <w:p w14:paraId="62318B9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21C47812">
      <w:pPr>
        <w:pStyle w:val="14"/>
        <w:keepNext/>
        <w:keepLines/>
        <w:spacing w:before="145" w:beforeAutospacing="0" w:after="145" w:afterAutospacing="0" w:line="360" w:lineRule="exact"/>
        <w:ind w:firstLine="482"/>
        <w:jc w:val="both"/>
        <w:rPr>
          <w:rFonts w:hint="eastAsia" w:ascii="宋体" w:hAnsi="宋体" w:eastAsia="宋体" w:cs="宋体"/>
        </w:rPr>
      </w:pPr>
      <w:bookmarkStart w:id="102" w:name="_Toc513029224"/>
      <w:bookmarkStart w:id="103" w:name="_Toc20823296"/>
      <w:bookmarkStart w:id="104" w:name="_Toc16938540"/>
      <w:bookmarkStart w:id="105" w:name="_Toc120614217"/>
      <w:bookmarkStart w:id="106" w:name="_Hlt26954852"/>
      <w:bookmarkStart w:id="107" w:name="_Hlt26954739"/>
      <w:r>
        <w:rPr>
          <w:rFonts w:hint="eastAsia" w:ascii="宋体" w:hAnsi="宋体" w:eastAsia="宋体" w:cs="宋体"/>
          <w:b/>
        </w:rPr>
        <w:t>四、投标文件的递交</w:t>
      </w:r>
      <w:bookmarkEnd w:id="102"/>
      <w:bookmarkEnd w:id="103"/>
      <w:bookmarkEnd w:id="104"/>
      <w:bookmarkEnd w:id="105"/>
    </w:p>
    <w:p w14:paraId="093F1313">
      <w:pPr>
        <w:pStyle w:val="14"/>
        <w:keepNext/>
        <w:keepLines/>
        <w:spacing w:beforeAutospacing="0" w:afterAutospacing="0" w:line="360" w:lineRule="exact"/>
        <w:ind w:firstLine="560"/>
        <w:jc w:val="both"/>
        <w:rPr>
          <w:rFonts w:hint="eastAsia" w:ascii="宋体" w:hAnsi="宋体" w:eastAsia="宋体" w:cs="宋体"/>
        </w:rPr>
      </w:pPr>
      <w:bookmarkStart w:id="108" w:name="_Toc513029225"/>
      <w:bookmarkStart w:id="109" w:name="_Toc462564084"/>
      <w:bookmarkStart w:id="110" w:name="_Toc20823297"/>
      <w:bookmarkStart w:id="111" w:name="_Toc16938541"/>
      <w:r>
        <w:rPr>
          <w:rFonts w:hint="eastAsia" w:ascii="宋体" w:hAnsi="宋体" w:eastAsia="宋体" w:cs="宋体"/>
        </w:rPr>
        <w:t>17、投标文件</w:t>
      </w:r>
      <w:bookmarkEnd w:id="108"/>
      <w:bookmarkEnd w:id="109"/>
      <w:bookmarkEnd w:id="110"/>
      <w:bookmarkEnd w:id="111"/>
      <w:r>
        <w:rPr>
          <w:rFonts w:hint="eastAsia" w:ascii="宋体" w:hAnsi="宋体" w:eastAsia="宋体" w:cs="宋体"/>
        </w:rPr>
        <w:t>的递交</w:t>
      </w:r>
    </w:p>
    <w:p w14:paraId="53CB6CC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17.1 电子投标文件的递交</w:t>
      </w:r>
    </w:p>
    <w:p w14:paraId="3E192D4B">
      <w:pPr>
        <w:pStyle w:val="14"/>
        <w:spacing w:beforeAutospacing="0" w:afterAutospacing="0" w:line="360" w:lineRule="exact"/>
        <w:ind w:left="525"/>
        <w:jc w:val="both"/>
        <w:rPr>
          <w:rFonts w:hint="eastAsia" w:ascii="宋体" w:hAnsi="宋体" w:eastAsia="宋体" w:cs="宋体"/>
        </w:rPr>
      </w:pPr>
      <w:r>
        <w:rPr>
          <w:rFonts w:hint="eastAsia" w:ascii="宋体" w:hAnsi="宋体" w:eastAsia="宋体" w:cs="宋体"/>
        </w:rPr>
        <w:t>投标人应当按照《操作手册》规定，在投标截止时间前制作并上传电子投标文件。</w:t>
      </w:r>
      <w:bookmarkStart w:id="112" w:name="_Toc16938542"/>
      <w:bookmarkEnd w:id="112"/>
      <w:bookmarkStart w:id="113" w:name="_Toc20823298"/>
      <w:bookmarkEnd w:id="113"/>
      <w:bookmarkStart w:id="114" w:name="_Toc513029226"/>
    </w:p>
    <w:p w14:paraId="66EB5AA7">
      <w:pPr>
        <w:pStyle w:val="14"/>
        <w:keepNext/>
        <w:keepLines/>
        <w:spacing w:before="280" w:beforeAutospacing="0" w:after="290" w:afterAutospacing="0" w:line="360" w:lineRule="exact"/>
        <w:ind w:firstLine="420"/>
        <w:jc w:val="both"/>
        <w:rPr>
          <w:rFonts w:hint="eastAsia" w:ascii="宋体" w:hAnsi="宋体" w:eastAsia="宋体" w:cs="宋体"/>
        </w:rPr>
      </w:pPr>
      <w:r>
        <w:rPr>
          <w:rFonts w:hint="eastAsia" w:ascii="宋体" w:hAnsi="宋体" w:eastAsia="宋体" w:cs="宋体"/>
        </w:rPr>
        <w:t>18、投标截止时间</w:t>
      </w:r>
    </w:p>
    <w:p w14:paraId="6E01B2A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i/>
          <w:u w:val="single"/>
        </w:rPr>
        <w:t>18.1投标人上传电子投标文件的时间不得迟于招标公告中规定的投标截止时间。</w:t>
      </w:r>
    </w:p>
    <w:p w14:paraId="522F7F6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投标人应充分考虑到网络环境、网络带宽等风险因素，如因投标人自身原因造成的电子投标文件上传不成功的按照本招标文件第二章第26.1.2条 规定做无效投标处理。</w:t>
      </w:r>
    </w:p>
    <w:p w14:paraId="0338021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18.2采购人可以按照规定，通过修改招标文件酌情延长投标截止时间，在此情况下，投标人的所有权利和义务以及投标人受制的截止时间均应以延长后新的截止时间为准。</w:t>
      </w:r>
    </w:p>
    <w:p w14:paraId="16B5EF00">
      <w:pPr>
        <w:pStyle w:val="14"/>
        <w:keepNext/>
        <w:keepLines/>
        <w:spacing w:beforeAutospacing="0" w:afterAutospacing="0" w:line="360" w:lineRule="exact"/>
        <w:ind w:firstLine="420"/>
        <w:jc w:val="both"/>
        <w:rPr>
          <w:rFonts w:hint="eastAsia" w:ascii="宋体" w:hAnsi="宋体" w:eastAsia="宋体" w:cs="宋体"/>
        </w:rPr>
      </w:pPr>
      <w:bookmarkStart w:id="115" w:name="_Toc16938543"/>
      <w:bookmarkStart w:id="116" w:name="_Toc20823299"/>
      <w:bookmarkStart w:id="117" w:name="_Toc513029227"/>
      <w:r>
        <w:rPr>
          <w:rFonts w:hint="eastAsia" w:ascii="宋体" w:hAnsi="宋体" w:eastAsia="宋体" w:cs="宋体"/>
        </w:rPr>
        <w:t>19、投标文件</w:t>
      </w:r>
      <w:bookmarkEnd w:id="115"/>
      <w:bookmarkEnd w:id="116"/>
      <w:bookmarkEnd w:id="117"/>
      <w:r>
        <w:rPr>
          <w:rFonts w:hint="eastAsia" w:ascii="宋体" w:hAnsi="宋体" w:eastAsia="宋体" w:cs="宋体"/>
        </w:rPr>
        <w:t>的拒收</w:t>
      </w:r>
    </w:p>
    <w:p w14:paraId="5C9E8C0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19.1采购人拒绝接收在其规定的投标截止时间后上传的任何投标文件。</w:t>
      </w:r>
    </w:p>
    <w:p w14:paraId="496E956D">
      <w:pPr>
        <w:pStyle w:val="14"/>
        <w:keepNext/>
        <w:keepLines/>
        <w:spacing w:beforeAutospacing="0" w:afterAutospacing="0" w:line="360" w:lineRule="exact"/>
        <w:ind w:firstLine="420"/>
        <w:jc w:val="both"/>
        <w:rPr>
          <w:rFonts w:hint="eastAsia" w:ascii="宋体" w:hAnsi="宋体" w:eastAsia="宋体" w:cs="宋体"/>
        </w:rPr>
      </w:pPr>
      <w:bookmarkStart w:id="118" w:name="_Toc20823300"/>
      <w:bookmarkStart w:id="119" w:name="_Toc513029228"/>
      <w:bookmarkStart w:id="120" w:name="_Toc16938544"/>
      <w:r>
        <w:rPr>
          <w:rFonts w:hint="eastAsia" w:ascii="宋体" w:hAnsi="宋体" w:eastAsia="宋体" w:cs="宋体"/>
        </w:rPr>
        <w:t>20、投标文件的撤回和修改</w:t>
      </w:r>
      <w:bookmarkEnd w:id="118"/>
      <w:bookmarkEnd w:id="119"/>
      <w:bookmarkEnd w:id="120"/>
    </w:p>
    <w:p w14:paraId="326748D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20.1投标文件的撤回</w:t>
      </w:r>
    </w:p>
    <w:p w14:paraId="3F63576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20.1.1电子投标文件的撤回</w:t>
      </w:r>
    </w:p>
    <w:p w14:paraId="611D9DD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投标人可在投标截止时间前，撤回其电子投标文件，具体操作方法见《操作手册》。</w:t>
      </w:r>
    </w:p>
    <w:p w14:paraId="483DA94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20.1.2投标人撤回电子投标文件，则认为其不再参与本项目投标活动。</w:t>
      </w:r>
    </w:p>
    <w:p w14:paraId="009511D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20.2 投标文件的修改</w:t>
      </w:r>
    </w:p>
    <w:p w14:paraId="71DB472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20.2.1投标人可在投标截止时间前，对其电子投标文件进行修改，具体操作方法见《操作手册》。</w:t>
      </w:r>
    </w:p>
    <w:p w14:paraId="0445139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20.2.2在投标截止时间之后，投标人不得对其电子投标文件作任何修改。</w:t>
      </w:r>
    </w:p>
    <w:p w14:paraId="690D28E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20.3在投标截止时间至招标文件中规定的投标有效期满之间的这段时间内，投标人不得撤回其投标。</w:t>
      </w:r>
    </w:p>
    <w:p w14:paraId="38E6DD5E">
      <w:pPr>
        <w:pStyle w:val="14"/>
        <w:keepNext/>
        <w:keepLines/>
        <w:spacing w:before="145" w:beforeAutospacing="0" w:after="145" w:afterAutospacing="0" w:line="360" w:lineRule="exact"/>
        <w:ind w:firstLine="482"/>
        <w:jc w:val="both"/>
        <w:rPr>
          <w:rFonts w:hint="eastAsia" w:ascii="宋体" w:hAnsi="宋体" w:eastAsia="宋体" w:cs="宋体"/>
        </w:rPr>
      </w:pPr>
      <w:bookmarkStart w:id="121" w:name="_Toc513029229"/>
      <w:bookmarkStart w:id="122" w:name="_Toc120614218"/>
      <w:bookmarkStart w:id="123" w:name="_Toc20823301"/>
      <w:bookmarkStart w:id="124" w:name="_Toc16938545"/>
      <w:r>
        <w:rPr>
          <w:rFonts w:hint="eastAsia" w:ascii="宋体" w:hAnsi="宋体" w:eastAsia="宋体" w:cs="宋体"/>
          <w:b/>
        </w:rPr>
        <w:t>五、开标与评标</w:t>
      </w:r>
      <w:bookmarkEnd w:id="121"/>
      <w:bookmarkEnd w:id="122"/>
      <w:bookmarkEnd w:id="123"/>
      <w:bookmarkEnd w:id="124"/>
    </w:p>
    <w:p w14:paraId="0BC72283">
      <w:pPr>
        <w:pStyle w:val="14"/>
        <w:keepNext/>
        <w:keepLines/>
        <w:spacing w:beforeAutospacing="0" w:afterAutospacing="0" w:line="360" w:lineRule="exact"/>
        <w:ind w:firstLine="420"/>
        <w:jc w:val="both"/>
        <w:rPr>
          <w:rFonts w:hint="eastAsia" w:ascii="宋体" w:hAnsi="宋体" w:eastAsia="宋体" w:cs="宋体"/>
        </w:rPr>
      </w:pPr>
      <w:bookmarkStart w:id="125" w:name="_Toc16938546"/>
      <w:bookmarkStart w:id="126" w:name="_Toc20823302"/>
      <w:bookmarkStart w:id="127" w:name="_Toc513029230"/>
      <w:r>
        <w:rPr>
          <w:rFonts w:hint="eastAsia" w:ascii="宋体" w:hAnsi="宋体" w:eastAsia="宋体" w:cs="宋体"/>
        </w:rPr>
        <w:t>21、开标</w:t>
      </w:r>
      <w:bookmarkEnd w:id="125"/>
      <w:bookmarkEnd w:id="126"/>
      <w:bookmarkEnd w:id="127"/>
    </w:p>
    <w:p w14:paraId="7183BA61">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21.1采购人将在招标公告中规定的时间和地点组织公开开标。投标人应当按照《操作手册》规定，参加开标活动和在苏采云系统规定的时间内对投标文件进行解密。</w:t>
      </w:r>
    </w:p>
    <w:p w14:paraId="6591FD5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21.2开标仪式由采购人组织。苏采云系统将自动对项目进行开标，并宣布各投标人名称和投标价格。</w:t>
      </w:r>
    </w:p>
    <w:p w14:paraId="2CB003C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14:paraId="778E1D6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14:paraId="220B8530">
      <w:pPr>
        <w:pStyle w:val="14"/>
        <w:keepNext/>
        <w:keepLines/>
        <w:spacing w:beforeAutospacing="0" w:afterAutospacing="0" w:line="360" w:lineRule="exact"/>
        <w:ind w:firstLine="420"/>
        <w:jc w:val="both"/>
        <w:rPr>
          <w:rFonts w:hint="eastAsia" w:ascii="宋体" w:hAnsi="宋体" w:eastAsia="宋体" w:cs="宋体"/>
        </w:rPr>
      </w:pPr>
      <w:bookmarkStart w:id="128" w:name="_Toc513029231"/>
      <w:bookmarkStart w:id="129" w:name="_Toc16938547"/>
      <w:bookmarkStart w:id="130" w:name="_Toc20823303"/>
      <w:r>
        <w:rPr>
          <w:rFonts w:hint="eastAsia" w:ascii="宋体" w:hAnsi="宋体" w:eastAsia="宋体" w:cs="宋体"/>
        </w:rPr>
        <w:t>22、评标委员会</w:t>
      </w:r>
      <w:bookmarkEnd w:id="128"/>
      <w:bookmarkEnd w:id="129"/>
      <w:bookmarkEnd w:id="130"/>
    </w:p>
    <w:p w14:paraId="2F014AE5">
      <w:pPr>
        <w:pStyle w:val="14"/>
        <w:spacing w:beforeAutospacing="0" w:afterAutospacing="0" w:line="36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22.1开标后，采购人将立即组织评标委员会（以下简称评委会）进行评标。</w:t>
      </w:r>
    </w:p>
    <w:p w14:paraId="5FA2FF78">
      <w:pPr>
        <w:pStyle w:val="14"/>
        <w:spacing w:beforeAutospacing="0" w:afterAutospacing="0" w:line="36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22.2评委会由采购人代表和有关技术、经济等方面的专家组成，且人员构成符合政府采购有关规定。</w:t>
      </w:r>
    </w:p>
    <w:p w14:paraId="0B2F74FD">
      <w:pPr>
        <w:pStyle w:val="14"/>
        <w:spacing w:beforeAutospacing="0" w:afterAutospacing="0" w:line="36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22.3评委会独立工作，负责评审所有投标文件并确定中标候选人。</w:t>
      </w:r>
    </w:p>
    <w:p w14:paraId="36A7D1F2">
      <w:pPr>
        <w:pStyle w:val="14"/>
        <w:keepNext/>
        <w:keepLines/>
        <w:spacing w:beforeAutospacing="0" w:afterAutospacing="0" w:line="360" w:lineRule="exact"/>
        <w:ind w:firstLine="420"/>
        <w:jc w:val="both"/>
        <w:rPr>
          <w:rFonts w:hint="eastAsia" w:ascii="宋体" w:hAnsi="宋体" w:eastAsia="宋体" w:cs="宋体"/>
        </w:rPr>
      </w:pPr>
      <w:r>
        <w:rPr>
          <w:rFonts w:hint="eastAsia" w:ascii="宋体" w:hAnsi="宋体" w:eastAsia="宋体" w:cs="宋体"/>
        </w:rPr>
        <w:t>23、评标过程的保密与公正</w:t>
      </w:r>
    </w:p>
    <w:p w14:paraId="5F2E080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23.1凡是与审查、澄清、评价和比较投标的有关资料以及授标建议等，采购人、评委、采购人均不得向投标人或与评标无关的其他人员透露。</w:t>
      </w:r>
    </w:p>
    <w:p w14:paraId="03F7E47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23.2在评标过程中，投标人不得以任何行为影响评标过程，否则其投标文件将被作为无效投标文件。</w:t>
      </w:r>
    </w:p>
    <w:p w14:paraId="5803975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23.3采购人和评标委员会不向未中标的投标人解释未中标原因，也不公布评标过程中的相关细节。</w:t>
      </w:r>
    </w:p>
    <w:p w14:paraId="1CD1F21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3D4073FB">
      <w:pPr>
        <w:pStyle w:val="14"/>
        <w:keepNext/>
        <w:keepLines/>
        <w:spacing w:beforeAutospacing="0" w:afterAutospacing="0" w:line="360" w:lineRule="exact"/>
        <w:ind w:firstLine="420"/>
        <w:jc w:val="both"/>
        <w:rPr>
          <w:rFonts w:hint="eastAsia" w:ascii="宋体" w:hAnsi="宋体" w:eastAsia="宋体" w:cs="宋体"/>
        </w:rPr>
      </w:pPr>
      <w:bookmarkStart w:id="131" w:name="_Toc513029232"/>
      <w:bookmarkStart w:id="132" w:name="_Toc20823304"/>
      <w:bookmarkStart w:id="133" w:name="_Toc16938548"/>
      <w:r>
        <w:rPr>
          <w:rFonts w:hint="eastAsia" w:ascii="宋体" w:hAnsi="宋体" w:eastAsia="宋体" w:cs="宋体"/>
        </w:rPr>
        <w:t>24、投标文件的澄清</w:t>
      </w:r>
      <w:bookmarkEnd w:id="131"/>
      <w:bookmarkEnd w:id="132"/>
      <w:bookmarkEnd w:id="133"/>
    </w:p>
    <w:p w14:paraId="6CAE3D0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24.1评标期间，评委会对投标文件中含义不明确、同类问题表述不一致或者有明显文字和计算错误的内容 ，有权要求投标人作出必要的澄清、说明或者补正。</w:t>
      </w:r>
    </w:p>
    <w:p w14:paraId="7368DF8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投标人的澄清、说明或者补正不得超出投标文件的范围或者改变投标文件的实质性内容。</w:t>
      </w:r>
    </w:p>
    <w:p w14:paraId="19544D1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评标委员会并非对每个投标人都做澄清要求。</w:t>
      </w:r>
    </w:p>
    <w:p w14:paraId="521DEF0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167B58F">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    24.3接到评委会澄清、说明和补正要求的投标人如未按规定作出澄清、说明和补正，其风险由投标人自行承担。</w:t>
      </w:r>
    </w:p>
    <w:p w14:paraId="62AD1CDE">
      <w:pPr>
        <w:pStyle w:val="14"/>
        <w:keepNext/>
        <w:keepLines/>
        <w:spacing w:beforeAutospacing="0" w:afterAutospacing="0" w:line="360" w:lineRule="exact"/>
        <w:ind w:firstLine="420"/>
        <w:jc w:val="both"/>
        <w:rPr>
          <w:rFonts w:hint="eastAsia" w:ascii="宋体" w:hAnsi="宋体" w:eastAsia="宋体" w:cs="宋体"/>
        </w:rPr>
      </w:pPr>
      <w:bookmarkStart w:id="134" w:name="_Toc20823305"/>
      <w:bookmarkStart w:id="135" w:name="_Toc513029233"/>
      <w:bookmarkStart w:id="136" w:name="_Toc16938549"/>
      <w:r>
        <w:rPr>
          <w:rFonts w:hint="eastAsia" w:ascii="宋体" w:hAnsi="宋体" w:eastAsia="宋体" w:cs="宋体"/>
        </w:rPr>
        <w:t>25、对投标文件的初审</w:t>
      </w:r>
      <w:bookmarkEnd w:id="134"/>
      <w:bookmarkEnd w:id="135"/>
      <w:bookmarkEnd w:id="136"/>
    </w:p>
    <w:p w14:paraId="26395C6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25.1投标文件初审分为资格审查和符合性审查。</w:t>
      </w:r>
    </w:p>
    <w:p w14:paraId="019A702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25.1.1资格审查：依据法律法规和招标文件的规定，由采购人对投标文件中的资格证明文件进行审查。资格审查的结论，采购人以书面形式向评委会进行反馈。</w:t>
      </w:r>
    </w:p>
    <w:p w14:paraId="1CCE2DE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采购人在进行资格性审查的同时，将在“信用中国”网站（www.creditchina.gov.cn）查询投标人的信用记录，以确定投标人是否具备投标资格,查询结果留存并归档。</w:t>
      </w:r>
    </w:p>
    <w:p w14:paraId="2CC3388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接受联合体的项目，两个以上的自然人、法人或者其他组织组成一个联合体，以一个供应商的身份共同参加政府采购活动的,联合体成员存在不良信用记录的，视同联合体存在不良应用记录。</w:t>
      </w:r>
    </w:p>
    <w:p w14:paraId="585B867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25.1.2符合性审查：依据招标文件的规定，由评委会从投标文件的有效性、完整性和对招标文件的响应程度进行审查，以确定是否对招标文件的实质性要求作出响应。</w:t>
      </w:r>
    </w:p>
    <w:p w14:paraId="4A41698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25.1.3未通过资格审查或符合性审查的投标人，采购人将在苏采云系统中告知未通过资格审查或符合性审查的原因，评标结束后，采购人将不再告知未通过资格审查和符合性审查的原因。</w:t>
      </w:r>
    </w:p>
    <w:p w14:paraId="4A79C19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25.2在详细评标之前，评委会将首先审查每份投标文件是否实质性响应了招标文件的要求。实质性响应的投标应该是与招标文件要求的全部条款、条件和规格相符，没有重大偏离或保留的投标。</w:t>
      </w:r>
    </w:p>
    <w:p w14:paraId="3C05D45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AFF6C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25.3如果投标文件实质上没有响应招标文件的要求，评委会将予以拒绝，投标人不得通过修改或撤销不合要求的偏离或保留而使其投标成为实质性响应的投标。</w:t>
      </w:r>
    </w:p>
    <w:p w14:paraId="679C179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25.4评委会将对确定为实质性响应的投标进行进一步审核，确定其是否有计算上或累加上的算术错误，修正错误的原则如下：</w:t>
      </w:r>
    </w:p>
    <w:p w14:paraId="6A413AF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（1）投标文件中开标一览表内容与投标文件中相应内容不一致的，以开标一览表为准。</w:t>
      </w:r>
    </w:p>
    <w:p w14:paraId="63800A6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（2）大写金额和小写金额不一致的，以大写金额为准。</w:t>
      </w:r>
    </w:p>
    <w:p w14:paraId="421B976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（3）单价金额小数点或者百分比有明显错位的，以开标一览表的总价为准，并修改单价。</w:t>
      </w:r>
    </w:p>
    <w:p w14:paraId="378C855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（4）总价金额与按单价汇总金额不一致的，以单价金额计算结果为准。</w:t>
      </w:r>
    </w:p>
    <w:p w14:paraId="24E5220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同时出现两种以上错误的，按照前款规定的顺序修正。</w:t>
      </w:r>
    </w:p>
    <w:p w14:paraId="0557D0F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14:paraId="14F987AD">
      <w:pPr>
        <w:pStyle w:val="14"/>
        <w:spacing w:beforeAutospacing="0" w:afterAutospacing="0" w:line="360" w:lineRule="exact"/>
        <w:ind w:firstLine="420"/>
        <w:jc w:val="both"/>
        <w:rPr>
          <w:rFonts w:hint="eastAsia" w:ascii="宋体" w:hAnsi="宋体" w:eastAsia="宋体" w:cs="宋体"/>
        </w:rPr>
      </w:pPr>
      <w:bookmarkStart w:id="137" w:name="_Toc16938550"/>
      <w:bookmarkStart w:id="138" w:name="_Toc20823306"/>
      <w:bookmarkStart w:id="139" w:name="_Toc513029234"/>
      <w:r>
        <w:rPr>
          <w:rFonts w:hint="eastAsia" w:ascii="宋体" w:hAnsi="宋体" w:eastAsia="宋体" w:cs="宋体"/>
        </w:rPr>
        <w:t>25.6投标人在开、评标全过程中应保持通信畅通，及时登录苏采云系统查阅、答复相关信息，并安排专人与采购人及评标委员会联系。</w:t>
      </w:r>
      <w:bookmarkEnd w:id="137"/>
      <w:bookmarkEnd w:id="138"/>
      <w:bookmarkEnd w:id="139"/>
    </w:p>
    <w:p w14:paraId="43D6C4CD">
      <w:pPr>
        <w:pStyle w:val="14"/>
        <w:keepNext/>
        <w:keepLines/>
        <w:spacing w:beforeAutospacing="0" w:afterAutospacing="0" w:line="360" w:lineRule="exact"/>
        <w:ind w:firstLine="420"/>
        <w:jc w:val="both"/>
        <w:rPr>
          <w:rFonts w:hint="eastAsia" w:ascii="宋体" w:hAnsi="宋体" w:eastAsia="宋体" w:cs="宋体"/>
        </w:rPr>
      </w:pPr>
      <w:r>
        <w:rPr>
          <w:rFonts w:hint="eastAsia" w:ascii="宋体" w:hAnsi="宋体" w:eastAsia="宋体" w:cs="宋体"/>
        </w:rPr>
        <w:t>26、无效投标条款和废标条款</w:t>
      </w:r>
    </w:p>
    <w:p w14:paraId="2148B4DB">
      <w:pPr>
        <w:pStyle w:val="14"/>
        <w:spacing w:beforeAutospacing="0" w:afterAutospacing="0" w:line="360" w:lineRule="exact"/>
        <w:ind w:left="479"/>
        <w:jc w:val="both"/>
        <w:rPr>
          <w:rFonts w:hint="eastAsia" w:ascii="宋体" w:hAnsi="宋体" w:eastAsia="宋体" w:cs="宋体"/>
        </w:rPr>
      </w:pPr>
      <w:bookmarkStart w:id="140" w:name="_Toc16938551"/>
      <w:bookmarkStart w:id="141" w:name="_Toc20823307"/>
      <w:bookmarkStart w:id="142" w:name="_Toc513029235"/>
      <w:r>
        <w:rPr>
          <w:rFonts w:hint="eastAsia" w:ascii="宋体" w:hAnsi="宋体" w:eastAsia="宋体" w:cs="宋体"/>
        </w:rPr>
        <w:t>26.1无效投标条款</w:t>
      </w:r>
      <w:bookmarkEnd w:id="140"/>
      <w:bookmarkEnd w:id="141"/>
      <w:bookmarkEnd w:id="142"/>
    </w:p>
    <w:p w14:paraId="7D4EFAD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26.1.1投标人在苏采云系统规定的时间内未成功解密电子投标文件的。</w:t>
      </w:r>
    </w:p>
    <w:p w14:paraId="59FAF12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26.1.2投标人未按照招标文件要求上传电子投标文件的。</w:t>
      </w:r>
    </w:p>
    <w:p w14:paraId="0B029BEC">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26.1.3同一投标人提交两个（含两个）以上不同的投标报价的。</w:t>
      </w:r>
    </w:p>
    <w:p w14:paraId="7E246108">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26.1.4投标人不具备招标文件中规定资格要求的。</w:t>
      </w:r>
    </w:p>
    <w:p w14:paraId="54AB67D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26.1.5投标人的报价超过了采购预算或最高限价的。</w:t>
      </w:r>
    </w:p>
    <w:p w14:paraId="4EBC822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26.1.6未通过符合性审查的。</w:t>
      </w:r>
    </w:p>
    <w:p w14:paraId="30D99EC2">
      <w:pPr>
        <w:pStyle w:val="14"/>
        <w:spacing w:beforeAutospacing="0" w:afterAutospacing="0" w:line="360" w:lineRule="exact"/>
        <w:ind w:firstLine="360"/>
        <w:jc w:val="both"/>
        <w:rPr>
          <w:rFonts w:hint="eastAsia" w:ascii="宋体" w:hAnsi="宋体" w:eastAsia="宋体" w:cs="宋体"/>
        </w:rPr>
      </w:pPr>
      <w:r>
        <w:rPr>
          <w:rFonts w:hint="eastAsia" w:ascii="宋体" w:hAnsi="宋体" w:eastAsia="宋体" w:cs="宋体"/>
        </w:rPr>
        <w:t>26.1.7不符合招标文件中规定的实质性要求和条件的（</w:t>
      </w:r>
      <w:r>
        <w:rPr>
          <w:rFonts w:hint="eastAsia" w:ascii="宋体" w:hAnsi="宋体" w:eastAsia="宋体" w:cs="宋体"/>
          <w:i/>
          <w:u w:val="single"/>
        </w:rPr>
        <w:t>本招标文件中斜体且有下划线部分为实质性要求和条件）。</w:t>
      </w:r>
    </w:p>
    <w:p w14:paraId="27AC3FB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615DF2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26.1.9投标文件含有采购人不能接受的附加条件的。</w:t>
      </w:r>
    </w:p>
    <w:p w14:paraId="601F669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26.1.10投标人不能证明其报价合理性的，评标委员会应当将其作为无效投标处理。</w:t>
      </w:r>
    </w:p>
    <w:p w14:paraId="2FAF6CE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（一）评审过程中出现下列情形之一的，评标委员会应当启动异常低价投标审查程序：</w:t>
      </w:r>
    </w:p>
    <w:p w14:paraId="77F1765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1.投标报价低于采购项目预算50% 的，即投标报价&lt;采购项目预算×50%；</w:t>
      </w:r>
    </w:p>
    <w:p w14:paraId="0554D53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2.投标报价低于采购项目最高限价45% 的，即投标报价&lt;采购项目最高限价×45%；</w:t>
      </w:r>
    </w:p>
    <w:p w14:paraId="2283BC0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3.评标委员会认定的供应商报价过低、有可能影响产品质量或者不能诚信履约的其他情形。</w:t>
      </w:r>
    </w:p>
    <w:p w14:paraId="32D027D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696174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26.1.11投标文件未按照招标文件要求加盖CA电子公章的。</w:t>
      </w:r>
    </w:p>
    <w:p w14:paraId="770828B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26.1.12其他法律、法规及本招标文件规定的属无效投标的情形。</w:t>
      </w:r>
    </w:p>
    <w:p w14:paraId="0F0F664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26.2废标条款</w:t>
      </w:r>
    </w:p>
    <w:p w14:paraId="5CD36B43">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14:paraId="35C6CF65">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26.2.2出现影响采购公正的违法、违规行为的。</w:t>
      </w:r>
    </w:p>
    <w:p w14:paraId="270F184E">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26.2.3因重大变故，采购任务取消的。</w:t>
      </w:r>
    </w:p>
    <w:p w14:paraId="09242E2C">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14:paraId="4C0C0C8D">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26.2.5因苏采云系统系统故障原因造成开标不成功的。</w:t>
      </w:r>
    </w:p>
    <w:p w14:paraId="054A4A67">
      <w:pPr>
        <w:pStyle w:val="14"/>
        <w:spacing w:beforeAutospacing="0" w:afterAutospacing="0" w:line="360" w:lineRule="exact"/>
        <w:ind w:left="479"/>
        <w:jc w:val="both"/>
        <w:rPr>
          <w:rFonts w:hint="eastAsia" w:ascii="宋体" w:hAnsi="宋体" w:eastAsia="宋体" w:cs="宋体"/>
        </w:rPr>
      </w:pPr>
      <w:r>
        <w:rPr>
          <w:rFonts w:hint="eastAsia" w:ascii="宋体" w:hAnsi="宋体" w:eastAsia="宋体" w:cs="宋体"/>
        </w:rPr>
        <w:t>26.3 投标截止时间结束后参加投标的供应商不足三家的处理：</w:t>
      </w:r>
    </w:p>
    <w:p w14:paraId="0E15085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26.3.1如出现投标截止时间结束后参加投标的供应商或者在评标期间对招标文件做出实质响应的供应商不足三家情况，按政府采购相关规定执行。</w:t>
      </w:r>
    </w:p>
    <w:p w14:paraId="57EDD0EA">
      <w:pPr>
        <w:pStyle w:val="14"/>
        <w:keepNext/>
        <w:keepLines/>
        <w:spacing w:before="145" w:beforeAutospacing="0" w:after="145" w:afterAutospacing="0" w:line="360" w:lineRule="exact"/>
        <w:ind w:firstLine="482"/>
        <w:jc w:val="both"/>
        <w:rPr>
          <w:rFonts w:hint="eastAsia" w:ascii="宋体" w:hAnsi="宋体" w:eastAsia="宋体" w:cs="宋体"/>
        </w:rPr>
      </w:pPr>
      <w:bookmarkStart w:id="143" w:name="_Toc120614219"/>
      <w:r>
        <w:rPr>
          <w:rFonts w:hint="eastAsia" w:ascii="宋体" w:hAnsi="宋体" w:eastAsia="宋体" w:cs="宋体"/>
          <w:b/>
        </w:rPr>
        <w:t>六、定标</w:t>
      </w:r>
      <w:bookmarkEnd w:id="143"/>
    </w:p>
    <w:p w14:paraId="59747CA5">
      <w:pPr>
        <w:pStyle w:val="14"/>
        <w:keepNext/>
        <w:keepLines/>
        <w:spacing w:beforeAutospacing="0" w:afterAutospacing="0" w:line="360" w:lineRule="exact"/>
        <w:ind w:firstLine="600"/>
        <w:jc w:val="both"/>
        <w:rPr>
          <w:rFonts w:hint="eastAsia" w:ascii="宋体" w:hAnsi="宋体" w:eastAsia="宋体" w:cs="宋体"/>
        </w:rPr>
      </w:pPr>
      <w:bookmarkStart w:id="144" w:name="_Toc20823310"/>
      <w:bookmarkStart w:id="145" w:name="_Toc513029238"/>
      <w:bookmarkStart w:id="146" w:name="_Toc16938554"/>
      <w:r>
        <w:rPr>
          <w:rFonts w:hint="eastAsia" w:ascii="宋体" w:hAnsi="宋体" w:eastAsia="宋体" w:cs="宋体"/>
        </w:rPr>
        <w:t>27、</w:t>
      </w:r>
      <w:bookmarkEnd w:id="144"/>
      <w:r>
        <w:rPr>
          <w:rFonts w:hint="eastAsia" w:ascii="宋体" w:hAnsi="宋体" w:eastAsia="宋体" w:cs="宋体"/>
        </w:rPr>
        <w:t>确定</w:t>
      </w:r>
      <w:bookmarkEnd w:id="145"/>
      <w:bookmarkEnd w:id="146"/>
      <w:r>
        <w:rPr>
          <w:rFonts w:hint="eastAsia" w:ascii="宋体" w:hAnsi="宋体" w:eastAsia="宋体" w:cs="宋体"/>
        </w:rPr>
        <w:t>中标单位</w:t>
      </w:r>
    </w:p>
    <w:p w14:paraId="64DEA56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 xml:space="preserve">27.1中标候选人的选取原则和数量见招标文件第五章规定。 </w:t>
      </w:r>
    </w:p>
    <w:p w14:paraId="4C7C23A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27.2采购人应根据评委会推荐的中标候选人确定中标人。</w:t>
      </w:r>
    </w:p>
    <w:p w14:paraId="516FAEB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27.3采购人将在“中国政府采购网”“江苏政府采购网”“盐城市政府采购网”发布中标公告，公告期限为1个工作日。</w:t>
      </w:r>
    </w:p>
    <w:p w14:paraId="448E19B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27.4若有充分证据证明，中标人出现下列情况之一的，一经查实，将被取消中标资格：</w:t>
      </w:r>
    </w:p>
    <w:p w14:paraId="1A7D51A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27.4.1提供虚假材料谋取中标的。</w:t>
      </w:r>
    </w:p>
    <w:p w14:paraId="54B25B2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27.4.2向采购人、采购人行贿或者提供其他不正当利益的。</w:t>
      </w:r>
    </w:p>
    <w:p w14:paraId="595F6E5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27.4.3属于本文件规定的无效条件，但在评标过程中又未被评委会发现的。</w:t>
      </w:r>
    </w:p>
    <w:p w14:paraId="3D19AA0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27.4.4与采购人或者其他供应商恶意串通的。</w:t>
      </w:r>
    </w:p>
    <w:p w14:paraId="1C9D540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27.4.5采取不正当手段诋毁、排挤其他供应商的。</w:t>
      </w:r>
    </w:p>
    <w:p w14:paraId="5AAE00FD">
      <w:pPr>
        <w:pStyle w:val="14"/>
        <w:spacing w:beforeAutospacing="0" w:afterAutospacing="0" w:line="360" w:lineRule="exact"/>
        <w:ind w:firstLine="480"/>
        <w:jc w:val="both"/>
        <w:rPr>
          <w:rFonts w:hint="eastAsia" w:ascii="宋体" w:hAnsi="宋体" w:eastAsia="宋体" w:cs="宋体"/>
        </w:rPr>
      </w:pPr>
      <w:bookmarkStart w:id="147" w:name="_Toc200451960"/>
      <w:r>
        <w:rPr>
          <w:rFonts w:hint="eastAsia" w:ascii="宋体" w:hAnsi="宋体" w:eastAsia="宋体" w:cs="宋体"/>
        </w:rPr>
        <w:t>27.5 有下列情形之一的，视为投标人串通投标，投标无效：</w:t>
      </w:r>
      <w:bookmarkEnd w:id="147"/>
    </w:p>
    <w:p w14:paraId="6068BF5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27.5.1不同投标人的投标文件由同一单位或者个人编制。</w:t>
      </w:r>
    </w:p>
    <w:p w14:paraId="2D80D60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27.5.2不同投标人委托同一单位或者个人办理投标事宜。</w:t>
      </w:r>
    </w:p>
    <w:p w14:paraId="42A0971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27.5.3不同投标人的投标文件载明的项目管理成员或者联系人员为同一人。</w:t>
      </w:r>
    </w:p>
    <w:p w14:paraId="25D0926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27.5.4不同投标人的投标文件异常一致或者投标报价呈规律性差异。</w:t>
      </w:r>
    </w:p>
    <w:p w14:paraId="4D8CBBAD">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28、质疑处理</w:t>
      </w:r>
    </w:p>
    <w:p w14:paraId="2B08C24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28.1提出质疑的供应商应当是参与所质疑项目采购活动的供应商。潜在供应商依法获取其可质疑的采购文件的，可以对采购文件提出质疑。</w:t>
      </w:r>
    </w:p>
    <w:p w14:paraId="0A11DCE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6A53A1B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28.2.1对可以质疑的采购文件提出质疑的，为收到采购文件之日或者采购文件公告期限届满之日；</w:t>
      </w:r>
    </w:p>
    <w:p w14:paraId="256EEA1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28.2.2对采购过程提出质疑的，为各采购程序环节结束之日；</w:t>
      </w:r>
    </w:p>
    <w:p w14:paraId="2B17C96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28.2.3对中标或者成交结果提出质疑的，为中标或者成交结果公告期限届满之日。</w:t>
      </w:r>
    </w:p>
    <w:p w14:paraId="4A95513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供应商应当在法定质疑期内一次性提出针对同一采购程序环节的质疑。供应商如在法定期限内对同一采购程序环节提出多次质疑的，采购人将只对供应商第一次质疑作出答复。</w:t>
      </w:r>
    </w:p>
    <w:p w14:paraId="5D59E06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28.3质疑函必须按照本招标文件中《质疑函范本》要求的格式和内容进行填写。供应商如组成联合体参加投标，则《质疑函范本》中要求签字、盖章、加盖公章之处，联合体各方均须按要求签字、盖章、加盖公章。</w:t>
      </w:r>
    </w:p>
    <w:p w14:paraId="5C01DFEC">
      <w:pPr>
        <w:pStyle w:val="14"/>
        <w:spacing w:beforeAutospacing="0" w:afterAutospacing="0" w:line="360" w:lineRule="exact"/>
        <w:ind w:firstLine="482"/>
        <w:jc w:val="both"/>
        <w:rPr>
          <w:rFonts w:hint="eastAsia" w:ascii="宋体" w:hAnsi="宋体" w:eastAsia="宋体" w:cs="宋体"/>
        </w:rPr>
      </w:pPr>
      <w:r>
        <w:rPr>
          <w:rFonts w:hint="eastAsia" w:ascii="宋体" w:hAnsi="宋体" w:eastAsia="宋体" w:cs="宋体"/>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4EF85625">
      <w:pPr>
        <w:tabs>
          <w:tab w:val="left" w:pos="1331"/>
        </w:tabs>
        <w:spacing w:line="360" w:lineRule="exact"/>
        <w:ind w:firstLine="480"/>
        <w:jc w:val="left"/>
        <w:rPr>
          <w:rFonts w:hint="eastAsia" w:ascii="宋体" w:hAnsi="宋体" w:eastAsia="宋体" w:cs="宋体"/>
          <w:sz w:val="24"/>
        </w:rPr>
      </w:pPr>
      <w:r>
        <w:rPr>
          <w:rFonts w:hint="eastAsia" w:ascii="宋体" w:hAnsi="宋体" w:eastAsia="宋体" w:cs="宋体"/>
          <w:sz w:val="24"/>
        </w:rPr>
        <w:t>采购人只接收以纸质原件形式送达的质疑,采购人和采购代理机构不接受未填写快递运单的快件。联系地址：响水县长江路13号，联系电话15061433452。</w:t>
      </w:r>
    </w:p>
    <w:p w14:paraId="280DBB7C">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 以下情形的质疑不予受理</w:t>
      </w:r>
    </w:p>
    <w:p w14:paraId="31DE490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28.5.1内容不符合《政府采购质疑和投诉办法》第十二条规定的质疑。</w:t>
      </w:r>
    </w:p>
    <w:p w14:paraId="37A5831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28.5.2超出政府采购法定期限的质疑。</w:t>
      </w:r>
    </w:p>
    <w:p w14:paraId="63A2DD8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28.5.3以传真、电子邮件等方式递交的非原件形式的质疑。</w:t>
      </w:r>
    </w:p>
    <w:p w14:paraId="7A1850A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28.5.4未参加投标活动的供应商或在投标活动中自身权益未受到损害的供应商所提出的质疑。</w:t>
      </w:r>
    </w:p>
    <w:p w14:paraId="11DB697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28.5.5供应商组成联合体参加投标，联合体中任何一方或多方未按要求签字、盖章、加盖公章的质疑。</w:t>
      </w:r>
    </w:p>
    <w:p w14:paraId="2968EC3E">
      <w:pPr>
        <w:pStyle w:val="14"/>
        <w:spacing w:beforeAutospacing="0" w:afterAutospacing="0" w:line="360" w:lineRule="exact"/>
        <w:ind w:firstLine="468"/>
        <w:jc w:val="both"/>
        <w:rPr>
          <w:rFonts w:hint="eastAsia" w:ascii="宋体" w:hAnsi="宋体" w:eastAsia="宋体" w:cs="宋体"/>
        </w:rPr>
      </w:pPr>
      <w:r>
        <w:rPr>
          <w:rFonts w:hint="eastAsia" w:ascii="宋体" w:hAnsi="宋体" w:eastAsia="宋体" w:cs="宋体"/>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93BD859">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29、中标通知书</w:t>
      </w:r>
    </w:p>
    <w:p w14:paraId="47E78F4B">
      <w:pPr>
        <w:pStyle w:val="14"/>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711C98">
      <w:pPr>
        <w:pStyle w:val="14"/>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29.2中标通知书将是合同的一个组成部分。对采购人和中标人均具有法律效力。中标通知书发出后，采购人改变中标结果的，或者中标人放弃中标项目的，应当依法承担法律责任。</w:t>
      </w:r>
    </w:p>
    <w:p w14:paraId="2362BFB9">
      <w:pPr>
        <w:pStyle w:val="14"/>
        <w:keepNext/>
        <w:keepLines/>
        <w:spacing w:before="145" w:beforeAutospacing="0" w:after="145" w:afterAutospacing="0" w:line="360" w:lineRule="exact"/>
        <w:jc w:val="both"/>
        <w:rPr>
          <w:rFonts w:hint="eastAsia" w:ascii="宋体" w:hAnsi="宋体" w:eastAsia="宋体" w:cs="宋体"/>
        </w:rPr>
      </w:pPr>
      <w:bookmarkStart w:id="148" w:name="_Toc513029236"/>
      <w:bookmarkStart w:id="149" w:name="_Toc20823308"/>
      <w:bookmarkStart w:id="150" w:name="_Toc120614220"/>
      <w:bookmarkStart w:id="151" w:name="_Toc16938552"/>
      <w:r>
        <w:rPr>
          <w:rFonts w:hint="eastAsia" w:ascii="宋体" w:hAnsi="宋体" w:eastAsia="宋体" w:cs="宋体"/>
          <w:b/>
        </w:rPr>
        <w:t>七、授予合同</w:t>
      </w:r>
      <w:bookmarkEnd w:id="148"/>
      <w:bookmarkEnd w:id="149"/>
      <w:bookmarkEnd w:id="150"/>
      <w:bookmarkEnd w:id="151"/>
    </w:p>
    <w:p w14:paraId="1E61E125">
      <w:pPr>
        <w:pStyle w:val="14"/>
        <w:keepNext/>
        <w:keepLines/>
        <w:spacing w:beforeAutospacing="0" w:afterAutospacing="0" w:line="360" w:lineRule="exact"/>
        <w:ind w:firstLine="600"/>
        <w:jc w:val="both"/>
        <w:rPr>
          <w:rFonts w:hint="eastAsia" w:ascii="宋体" w:hAnsi="宋体" w:eastAsia="宋体" w:cs="宋体"/>
        </w:rPr>
      </w:pPr>
      <w:bookmarkStart w:id="152" w:name="_Toc16938553"/>
      <w:bookmarkStart w:id="153" w:name="_Toc20823309"/>
      <w:bookmarkStart w:id="154" w:name="_Toc513029237"/>
      <w:r>
        <w:rPr>
          <w:rFonts w:hint="eastAsia" w:ascii="宋体" w:hAnsi="宋体" w:eastAsia="宋体" w:cs="宋体"/>
        </w:rPr>
        <w:t>30.签订合同</w:t>
      </w:r>
      <w:bookmarkEnd w:id="152"/>
      <w:bookmarkEnd w:id="153"/>
      <w:bookmarkEnd w:id="154"/>
    </w:p>
    <w:p w14:paraId="2C07001D">
      <w:pPr>
        <w:pStyle w:val="14"/>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30.l中标人应当在中标通知书发出之日起三十日内，按照招标文件确定的事项与采购人签订政府采购合同。</w:t>
      </w:r>
    </w:p>
    <w:p w14:paraId="239C30CE">
      <w:pPr>
        <w:pStyle w:val="14"/>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30.2招标文件、中标人的投标文件及招标过程中有关澄清、承诺文件均应作为合同附件。</w:t>
      </w:r>
    </w:p>
    <w:p w14:paraId="3A090143">
      <w:pPr>
        <w:pStyle w:val="14"/>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30.3签订合同后，</w:t>
      </w:r>
      <w:r>
        <w:rPr>
          <w:rFonts w:hint="eastAsia" w:ascii="宋体" w:hAnsi="宋体" w:eastAsia="宋体" w:cs="宋体"/>
          <w:i/>
          <w:u w:val="single"/>
        </w:rPr>
        <w:t>中标人不得将合同标的进行转包</w:t>
      </w:r>
      <w:r>
        <w:rPr>
          <w:rFonts w:hint="eastAsia" w:ascii="宋体" w:hAnsi="宋体" w:eastAsia="宋体" w:cs="宋体"/>
        </w:rPr>
        <w:t>。未经采购人同意，中标人也不得采用分包的形式履行合同，否则采购人有权终止合同。转包或分包造成采购人损失的，中标人应承担相应赔偿责任。</w:t>
      </w:r>
    </w:p>
    <w:p w14:paraId="06824A8C">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31、服务（包含与服务相关的货物）的追加</w:t>
      </w:r>
    </w:p>
    <w:p w14:paraId="4F72A33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BEC6452">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32.政府采购政策功能落实</w:t>
      </w:r>
    </w:p>
    <w:p w14:paraId="36D19AD8">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32.1政府采购线上合同信用融资政策</w:t>
      </w:r>
    </w:p>
    <w:p w14:paraId="222E307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1059FC4">
      <w:pPr>
        <w:tabs>
          <w:tab w:val="left" w:pos="1381"/>
        </w:tabs>
        <w:spacing w:line="360" w:lineRule="exact"/>
        <w:ind w:firstLine="482"/>
        <w:rPr>
          <w:rFonts w:hint="eastAsia" w:ascii="宋体" w:hAnsi="宋体" w:eastAsia="宋体" w:cs="宋体"/>
          <w:sz w:val="24"/>
        </w:rPr>
      </w:pPr>
      <w:r>
        <w:rPr>
          <w:rFonts w:hint="eastAsia" w:ascii="宋体" w:hAnsi="宋体" w:eastAsia="宋体" w:cs="宋体"/>
          <w:sz w:val="24"/>
        </w:rPr>
        <w:t>32.2进口产品</w:t>
      </w:r>
    </w:p>
    <w:p w14:paraId="2FCF02F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3B077C5">
      <w:pPr>
        <w:tabs>
          <w:tab w:val="left" w:pos="1381"/>
        </w:tabs>
        <w:spacing w:line="360" w:lineRule="exact"/>
        <w:ind w:firstLine="482"/>
        <w:rPr>
          <w:rFonts w:hint="eastAsia" w:ascii="宋体" w:hAnsi="宋体" w:eastAsia="宋体" w:cs="宋体"/>
          <w:sz w:val="24"/>
        </w:rPr>
      </w:pPr>
      <w:r>
        <w:rPr>
          <w:rFonts w:hint="eastAsia" w:ascii="宋体" w:hAnsi="宋体" w:eastAsia="宋体" w:cs="宋体"/>
          <w:sz w:val="24"/>
        </w:rPr>
        <w:t>32.3中小企业、监狱企业及残疾人福利性单位</w:t>
      </w:r>
    </w:p>
    <w:p w14:paraId="13EF9E7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32.3.1中小企业定义：</w:t>
      </w:r>
    </w:p>
    <w:p w14:paraId="6A9E927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065E6A0">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32.3.2供应商提供的货物、工程或者服务符合下列情形的，享受中小企业扶持政策：</w:t>
      </w:r>
    </w:p>
    <w:p w14:paraId="404D6A95">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32.3.2.1在货物采购项目中，货物由中小企业制造，即货物由中小企业生产且使用该中小企业商号或者注册商标；</w:t>
      </w:r>
    </w:p>
    <w:p w14:paraId="74FEA38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32.3.2.2在工程采购项目中，工程由中小企业承建，即工程施工单位为中小企业；</w:t>
      </w:r>
    </w:p>
    <w:p w14:paraId="67D4643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32.3.2.3在服务采购项目中，服务由中小企业承接，即提供服务的人员为中小企业依照《中华人民共和国劳动合同法》订立劳动合同的从业人员。</w:t>
      </w:r>
    </w:p>
    <w:p w14:paraId="5A1624BE">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32.3.3在货物采购项目中，供应商提供的货物既有中小企业制造货物，也有大型企业制造货物的，不享受中小企业扶持政策。</w:t>
      </w:r>
    </w:p>
    <w:p w14:paraId="1E8C69C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32.3.4以联合体形式参加政府采购活动，联合体各方均为中小企业的，联合体视同中小企业。其中，联合体各方均为小微企业的，联合体视同小微企业。</w:t>
      </w:r>
    </w:p>
    <w:p w14:paraId="0BC318E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9F9B2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32.3.6残疾人福利单位定义：享受政府采购支持政策的残疾人福利性单位应当同时满足以下条件：</w:t>
      </w:r>
    </w:p>
    <w:p w14:paraId="440F1DD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32.3.6.1安置的残疾人占本单位在职职工人数的比例不低于25%（含25%），并且安置的残疾人人数不少于10 人（含10 人）；</w:t>
      </w:r>
    </w:p>
    <w:p w14:paraId="12F8038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32.3.6.2依法与安置的每位残疾人签订了一年以上（含一年）的劳动合同或服务协议；</w:t>
      </w:r>
    </w:p>
    <w:p w14:paraId="4FABACF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32.3.6.3为安置的每位残疾人按月足额缴纳了基本养老保险、基本医疗保险、失业保险、工伤保险和生育保险等社会保险费；</w:t>
      </w:r>
    </w:p>
    <w:p w14:paraId="0816E9DB">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32.3.6.4通过银行等金融机构向安置的每位残疾人，按月支付了不低于单位所在区县适用的经省级人民政府批准的月最低工资标准的工资；</w:t>
      </w:r>
    </w:p>
    <w:p w14:paraId="72162888">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32.3.6.5提供本单位制造的货物、承担的工程或者服务（以下简称产品），或者提供其他残疾人福利性单位制造的货物（不包括使用非残疾人福利性单位注册商标的货物）；</w:t>
      </w:r>
    </w:p>
    <w:p w14:paraId="571DEF8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7AED4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32.3.7本项目是否专门面向中小企业预留采购份额见第一章《招标公告》。</w:t>
      </w:r>
    </w:p>
    <w:p w14:paraId="30ED9177">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32.3.8采购标的对应的中小企业划分标准所属行业见第四章《采购需求》。</w:t>
      </w:r>
    </w:p>
    <w:p w14:paraId="24F23F73">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32.3.9小微企业价格评审优惠的政策：见第五章《评标方法和评标标准》。</w:t>
      </w:r>
    </w:p>
    <w:p w14:paraId="7C78E19C">
      <w:pPr>
        <w:pStyle w:val="14"/>
        <w:keepNext/>
        <w:keepLines/>
        <w:spacing w:beforeAutospacing="0" w:afterAutospacing="0" w:line="360" w:lineRule="exact"/>
        <w:ind w:firstLine="600"/>
        <w:jc w:val="both"/>
        <w:rPr>
          <w:rFonts w:hint="eastAsia" w:ascii="宋体" w:hAnsi="宋体" w:eastAsia="宋体" w:cs="宋体"/>
        </w:rPr>
      </w:pPr>
      <w:r>
        <w:rPr>
          <w:rFonts w:hint="eastAsia" w:ascii="宋体" w:hAnsi="宋体" w:eastAsia="宋体" w:cs="宋体"/>
        </w:rPr>
        <w:t>32.4政府采购节能产品、环境标志产品</w:t>
      </w:r>
    </w:p>
    <w:p w14:paraId="44741EC6">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35CD6A9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47E384F">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32.5绿色包装</w:t>
      </w:r>
    </w:p>
    <w:p w14:paraId="1942FD4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9FC3B34">
      <w:pPr>
        <w:tabs>
          <w:tab w:val="left" w:pos="1381"/>
        </w:tabs>
        <w:spacing w:line="360" w:lineRule="exact"/>
        <w:ind w:firstLine="482"/>
        <w:rPr>
          <w:rFonts w:hint="eastAsia" w:ascii="宋体" w:hAnsi="宋体" w:eastAsia="宋体" w:cs="宋体"/>
          <w:sz w:val="24"/>
        </w:rPr>
      </w:pPr>
      <w:r>
        <w:rPr>
          <w:rFonts w:hint="eastAsia" w:ascii="宋体" w:hAnsi="宋体" w:eastAsia="宋体" w:cs="宋体"/>
          <w:sz w:val="24"/>
        </w:rPr>
        <w:t>32.6政府采购创新产品</w:t>
      </w:r>
    </w:p>
    <w:p w14:paraId="1C7817A1">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采购人优先采购各级政府部门公开发布的有效期内的创新产品、创新服务、首台套、首购首用等《目录》的创新产品。</w:t>
      </w:r>
    </w:p>
    <w:p w14:paraId="462F37E1">
      <w:pPr>
        <w:tabs>
          <w:tab w:val="left" w:pos="1381"/>
        </w:tabs>
        <w:spacing w:line="360" w:lineRule="exact"/>
        <w:ind w:firstLine="482"/>
        <w:rPr>
          <w:rFonts w:hint="eastAsia" w:ascii="宋体" w:hAnsi="宋体" w:eastAsia="宋体" w:cs="宋体"/>
          <w:sz w:val="24"/>
        </w:rPr>
      </w:pPr>
      <w:r>
        <w:rPr>
          <w:rFonts w:hint="eastAsia" w:ascii="宋体" w:hAnsi="宋体" w:eastAsia="宋体" w:cs="宋体"/>
          <w:sz w:val="24"/>
        </w:rPr>
        <w:t xml:space="preserve">32.7绿色数据中心政策 </w:t>
      </w:r>
    </w:p>
    <w:p w14:paraId="1C7F9C04">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69100CB">
      <w:pPr>
        <w:tabs>
          <w:tab w:val="left" w:pos="1381"/>
        </w:tabs>
        <w:spacing w:line="360" w:lineRule="exact"/>
        <w:ind w:firstLine="482"/>
        <w:rPr>
          <w:rFonts w:hint="eastAsia" w:ascii="宋体" w:hAnsi="宋体" w:eastAsia="宋体" w:cs="宋体"/>
          <w:sz w:val="24"/>
        </w:rPr>
      </w:pPr>
      <w:r>
        <w:rPr>
          <w:rFonts w:hint="eastAsia" w:ascii="宋体" w:hAnsi="宋体" w:eastAsia="宋体" w:cs="宋体"/>
          <w:sz w:val="24"/>
        </w:rPr>
        <w:t>32.8履约保证金政策</w:t>
      </w:r>
    </w:p>
    <w:p w14:paraId="63D8668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本项目不收取履约保证金。</w:t>
      </w:r>
    </w:p>
    <w:p w14:paraId="7FE32442">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33. 预付款制度</w:t>
      </w:r>
    </w:p>
    <w:p w14:paraId="47F2ED8A">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本项目落实预付款制度，预付款比例为</w:t>
      </w:r>
      <w:r>
        <w:rPr>
          <w:rFonts w:hint="eastAsia" w:ascii="宋体" w:hAnsi="宋体" w:eastAsia="宋体" w:cs="宋体"/>
          <w:u w:val="single"/>
        </w:rPr>
        <w:t>30</w:t>
      </w:r>
      <w:r>
        <w:rPr>
          <w:rFonts w:hint="eastAsia" w:ascii="宋体" w:hAnsi="宋体" w:eastAsia="宋体" w:cs="宋体"/>
        </w:rPr>
        <w:t>%。在签订合同时，中标、成交供应商明确书面表示无需预付款或者主动要求降低预付款比例的，采购人可就预付款比例作相应调整。</w:t>
      </w:r>
    </w:p>
    <w:p w14:paraId="4D8FA0D2">
      <w:pPr>
        <w:spacing w:line="360" w:lineRule="exact"/>
      </w:pPr>
      <w:bookmarkStart w:id="155" w:name="_Toc8293"/>
      <w:r>
        <w:rPr>
          <w:rFonts w:hint="eastAsia"/>
        </w:rPr>
        <w:br w:type="page" w:clear="all"/>
      </w:r>
    </w:p>
    <w:p w14:paraId="1A198264">
      <w:pPr>
        <w:pStyle w:val="2"/>
        <w:jc w:val="center"/>
        <w:rPr>
          <w:color w:val="auto"/>
          <w:lang w:eastAsia="zh-CN"/>
        </w:rPr>
      </w:pPr>
      <w:r>
        <w:rPr>
          <w:rFonts w:hint="eastAsia"/>
          <w:color w:val="auto"/>
          <w:lang w:eastAsia="zh-CN"/>
        </w:rPr>
        <w:t>第三章  合同文本</w:t>
      </w:r>
      <w:bookmarkEnd w:id="155"/>
    </w:p>
    <w:p w14:paraId="5FABF198">
      <w:pPr>
        <w:pStyle w:val="14"/>
        <w:spacing w:before="145" w:beforeAutospacing="0" w:after="145" w:afterAutospacing="0" w:line="360" w:lineRule="exact"/>
        <w:jc w:val="center"/>
      </w:pPr>
      <w:r>
        <w:rPr>
          <w:rFonts w:hint="eastAsia" w:ascii="宋体" w:hAnsi="宋体" w:eastAsia="宋体" w:cs="宋体"/>
          <w:b/>
        </w:rPr>
        <w:t>盐城市政府采购合同（服务）（合同编号）</w:t>
      </w:r>
    </w:p>
    <w:p w14:paraId="6260480E">
      <w:pPr>
        <w:pStyle w:val="14"/>
        <w:spacing w:before="120" w:beforeAutospacing="0" w:after="120" w:afterAutospacing="0" w:line="360" w:lineRule="exact"/>
        <w:jc w:val="both"/>
        <w:rPr>
          <w:rFonts w:hint="eastAsia" w:ascii="宋体" w:hAnsi="宋体" w:eastAsia="宋体" w:cs="宋体"/>
        </w:rPr>
      </w:pPr>
      <w:r>
        <w:rPr>
          <w:rFonts w:hint="eastAsia" w:ascii="宋体" w:hAnsi="宋体" w:eastAsia="宋体" w:cs="宋体"/>
        </w:rPr>
        <w:t>项目名称：响水县农村宅基地管理专项试点综合技术服务采购项目</w:t>
      </w:r>
    </w:p>
    <w:p w14:paraId="22B93A3F">
      <w:pPr>
        <w:pStyle w:val="14"/>
        <w:spacing w:before="120" w:beforeAutospacing="0" w:after="120" w:afterAutospacing="0" w:line="360" w:lineRule="exact"/>
        <w:jc w:val="both"/>
      </w:pPr>
      <w:r>
        <w:rPr>
          <w:rFonts w:hint="eastAsia" w:ascii="宋体" w:hAnsi="宋体" w:eastAsia="宋体" w:cs="宋体"/>
        </w:rPr>
        <w:t xml:space="preserve">项目编号： </w:t>
      </w:r>
    </w:p>
    <w:p w14:paraId="36FC51B6">
      <w:pPr>
        <w:pStyle w:val="14"/>
        <w:spacing w:before="120" w:beforeAutospacing="0" w:after="120" w:afterAutospacing="0" w:line="360" w:lineRule="exact"/>
        <w:jc w:val="both"/>
        <w:rPr>
          <w:rFonts w:hint="eastAsia" w:ascii="宋体" w:hAnsi="宋体" w:eastAsia="宋体" w:cs="宋体"/>
        </w:rPr>
      </w:pPr>
      <w:r>
        <w:rPr>
          <w:rFonts w:hint="eastAsia" w:ascii="宋体" w:hAnsi="宋体" w:eastAsia="宋体" w:cs="宋体"/>
        </w:rPr>
        <w:t>甲方：（买方）响水县农业农村局</w:t>
      </w:r>
    </w:p>
    <w:p w14:paraId="08D79042">
      <w:pPr>
        <w:pStyle w:val="14"/>
        <w:spacing w:before="120" w:beforeAutospacing="0" w:after="120" w:afterAutospacing="0" w:line="360" w:lineRule="exact"/>
        <w:jc w:val="both"/>
        <w:rPr>
          <w:rFonts w:eastAsia="宋体"/>
        </w:rPr>
      </w:pPr>
      <w:r>
        <w:rPr>
          <w:rFonts w:hint="eastAsia" w:ascii="宋体" w:hAnsi="宋体" w:eastAsia="宋体" w:cs="宋体"/>
        </w:rPr>
        <w:t>乙方：（卖方）</w:t>
      </w:r>
      <w:r>
        <w:rPr>
          <w:rFonts w:hint="eastAsia" w:ascii="宋体" w:hAnsi="宋体" w:eastAsia="宋体" w:cs="宋体"/>
          <w:u w:val="single"/>
        </w:rPr>
        <w:t xml:space="preserve">                </w:t>
      </w:r>
      <w:r>
        <w:rPr>
          <w:rFonts w:hint="eastAsia" w:ascii="宋体" w:hAnsi="宋体" w:eastAsia="宋体" w:cs="宋体"/>
        </w:rPr>
        <w:t xml:space="preserve"> </w:t>
      </w:r>
    </w:p>
    <w:p w14:paraId="50C5DEFC">
      <w:pPr>
        <w:pStyle w:val="14"/>
        <w:spacing w:before="120" w:beforeAutospacing="0" w:after="120" w:afterAutospacing="0" w:line="360" w:lineRule="exact"/>
        <w:ind w:firstLine="480"/>
        <w:jc w:val="both"/>
      </w:pPr>
      <w:r>
        <w:rPr>
          <w:rFonts w:hint="eastAsia" w:ascii="宋体" w:hAnsi="宋体" w:eastAsia="宋体" w:cs="宋体"/>
        </w:rPr>
        <w:t>甲、乙双方根据采购人</w:t>
      </w:r>
      <w:r>
        <w:rPr>
          <w:rFonts w:hint="eastAsia" w:ascii="宋体" w:hAnsi="宋体" w:eastAsia="宋体" w:cs="宋体"/>
          <w:u w:val="single"/>
        </w:rPr>
        <w:t>响水县农村宅基地管理专项试点综合技术服务采购项目</w:t>
      </w:r>
      <w:r>
        <w:rPr>
          <w:rFonts w:hint="eastAsia" w:ascii="宋体" w:hAnsi="宋体" w:eastAsia="宋体" w:cs="宋体"/>
        </w:rPr>
        <w:t>公开招标的结果，签署本合同。</w:t>
      </w:r>
    </w:p>
    <w:p w14:paraId="52084D6D">
      <w:pPr>
        <w:pStyle w:val="14"/>
        <w:spacing w:before="120" w:beforeAutospacing="0" w:after="120" w:afterAutospacing="0" w:line="360" w:lineRule="exact"/>
        <w:jc w:val="both"/>
      </w:pPr>
      <w:r>
        <w:rPr>
          <w:rFonts w:hint="eastAsia" w:ascii="宋体" w:hAnsi="宋体" w:eastAsia="宋体" w:cs="宋体"/>
          <w:b/>
        </w:rPr>
        <w:t>一、合同内容</w:t>
      </w:r>
    </w:p>
    <w:p w14:paraId="238F2D4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1.1标的名称：响水县农村宅基地管理专项试点综合技术服务采购项目</w:t>
      </w:r>
    </w:p>
    <w:p w14:paraId="46C9F9F4">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1.2标的质量：符合国家及行业有关规定。</w:t>
      </w:r>
    </w:p>
    <w:p w14:paraId="4D86DFB4">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1.3标的数量（规模）：</w:t>
      </w:r>
    </w:p>
    <w:tbl>
      <w:tblPr>
        <w:tblStyle w:val="17"/>
        <w:tblW w:w="4979" w:type="pct"/>
        <w:tblInd w:w="29" w:type="dxa"/>
        <w:tblLayout w:type="autofit"/>
        <w:tblCellMar>
          <w:top w:w="0" w:type="dxa"/>
          <w:left w:w="0" w:type="dxa"/>
          <w:bottom w:w="0" w:type="dxa"/>
          <w:right w:w="0" w:type="dxa"/>
        </w:tblCellMar>
      </w:tblPr>
      <w:tblGrid>
        <w:gridCol w:w="2067"/>
        <w:gridCol w:w="922"/>
        <w:gridCol w:w="867"/>
        <w:gridCol w:w="1111"/>
        <w:gridCol w:w="1271"/>
        <w:gridCol w:w="1234"/>
        <w:gridCol w:w="829"/>
      </w:tblGrid>
      <w:tr w14:paraId="4A8D3410">
        <w:tblPrEx>
          <w:tblCellMar>
            <w:top w:w="0" w:type="dxa"/>
            <w:left w:w="0" w:type="dxa"/>
            <w:bottom w:w="0" w:type="dxa"/>
            <w:right w:w="0" w:type="dxa"/>
          </w:tblCellMar>
        </w:tblPrEx>
        <w:trPr>
          <w:trHeight w:val="570" w:hRule="atLeast"/>
        </w:trPr>
        <w:tc>
          <w:tcPr>
            <w:tcW w:w="1244"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A40E2F8">
            <w:pPr>
              <w:jc w:val="center"/>
              <w:rPr>
                <w:rFonts w:hint="eastAsia" w:ascii="宋体" w:hAnsi="宋体" w:eastAsia="宋体" w:cs="宋体"/>
                <w:sz w:val="24"/>
              </w:rPr>
            </w:pPr>
            <w:r>
              <w:rPr>
                <w:rFonts w:hint="eastAsia" w:ascii="宋体" w:hAnsi="宋体" w:eastAsia="宋体" w:cs="宋体"/>
                <w:sz w:val="24"/>
              </w:rPr>
              <w:t>项目名称</w:t>
            </w:r>
          </w:p>
        </w:tc>
        <w:tc>
          <w:tcPr>
            <w:tcW w:w="5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50111F">
            <w:pPr>
              <w:jc w:val="center"/>
              <w:rPr>
                <w:rFonts w:hint="eastAsia" w:ascii="宋体" w:hAnsi="宋体" w:eastAsia="宋体" w:cs="宋体"/>
                <w:sz w:val="24"/>
              </w:rPr>
            </w:pPr>
            <w:r>
              <w:rPr>
                <w:rFonts w:hint="eastAsia" w:ascii="宋体" w:hAnsi="宋体" w:eastAsia="宋体" w:cs="宋体"/>
                <w:sz w:val="24"/>
              </w:rPr>
              <w:t>分包号</w:t>
            </w:r>
          </w:p>
        </w:tc>
        <w:tc>
          <w:tcPr>
            <w:tcW w:w="52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ADA19D">
            <w:pPr>
              <w:jc w:val="center"/>
              <w:rPr>
                <w:rFonts w:hint="eastAsia" w:ascii="宋体" w:hAnsi="宋体" w:eastAsia="宋体" w:cs="宋体"/>
                <w:sz w:val="24"/>
              </w:rPr>
            </w:pPr>
            <w:r>
              <w:rPr>
                <w:rFonts w:hint="eastAsia" w:ascii="宋体" w:hAnsi="宋体" w:eastAsia="宋体" w:cs="宋体"/>
                <w:sz w:val="24"/>
              </w:rPr>
              <w:t>类型</w:t>
            </w:r>
          </w:p>
        </w:tc>
        <w:tc>
          <w:tcPr>
            <w:tcW w:w="669"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81DC538">
            <w:pPr>
              <w:jc w:val="center"/>
              <w:rPr>
                <w:rFonts w:hint="eastAsia" w:ascii="宋体" w:hAnsi="宋体" w:eastAsia="宋体" w:cs="宋体"/>
                <w:sz w:val="24"/>
              </w:rPr>
            </w:pPr>
            <w:r>
              <w:rPr>
                <w:rFonts w:hint="eastAsia" w:ascii="宋体" w:hAnsi="宋体" w:eastAsia="宋体" w:cs="宋体"/>
                <w:sz w:val="24"/>
              </w:rPr>
              <w:t>总数量（宗）</w:t>
            </w:r>
          </w:p>
        </w:tc>
        <w:tc>
          <w:tcPr>
            <w:tcW w:w="76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923F699">
            <w:pPr>
              <w:jc w:val="center"/>
              <w:rPr>
                <w:rFonts w:hint="eastAsia" w:ascii="宋体" w:hAnsi="宋体" w:eastAsia="宋体" w:cs="宋体"/>
                <w:sz w:val="24"/>
              </w:rPr>
            </w:pPr>
            <w:r>
              <w:rPr>
                <w:rFonts w:hint="eastAsia" w:ascii="宋体" w:hAnsi="宋体" w:eastAsia="宋体" w:cs="宋体"/>
                <w:sz w:val="24"/>
              </w:rPr>
              <w:t>单价（元/宗）</w:t>
            </w:r>
          </w:p>
        </w:tc>
        <w:tc>
          <w:tcPr>
            <w:tcW w:w="743"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3B80BCB">
            <w:pPr>
              <w:jc w:val="center"/>
              <w:rPr>
                <w:rFonts w:hint="eastAsia" w:ascii="宋体" w:hAnsi="宋体" w:eastAsia="宋体" w:cs="宋体"/>
                <w:sz w:val="24"/>
              </w:rPr>
            </w:pPr>
            <w:r>
              <w:rPr>
                <w:rFonts w:hint="eastAsia" w:ascii="宋体" w:hAnsi="宋体" w:eastAsia="宋体" w:cs="宋体"/>
                <w:sz w:val="24"/>
              </w:rPr>
              <w:t>总价（元）</w:t>
            </w:r>
          </w:p>
        </w:tc>
        <w:tc>
          <w:tcPr>
            <w:tcW w:w="499"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6A95E23">
            <w:pPr>
              <w:jc w:val="center"/>
              <w:rPr>
                <w:rFonts w:hint="eastAsia" w:ascii="宋体" w:hAnsi="宋体" w:eastAsia="宋体" w:cs="宋体"/>
                <w:sz w:val="24"/>
              </w:rPr>
            </w:pPr>
            <w:r>
              <w:rPr>
                <w:rFonts w:hint="eastAsia" w:ascii="宋体" w:hAnsi="宋体" w:eastAsia="宋体" w:cs="宋体"/>
                <w:sz w:val="24"/>
              </w:rPr>
              <w:t>备注</w:t>
            </w:r>
          </w:p>
        </w:tc>
      </w:tr>
      <w:tr w14:paraId="1C374009">
        <w:tblPrEx>
          <w:tblCellMar>
            <w:top w:w="0" w:type="dxa"/>
            <w:left w:w="0" w:type="dxa"/>
            <w:bottom w:w="0" w:type="dxa"/>
            <w:right w:w="0" w:type="dxa"/>
          </w:tblCellMar>
        </w:tblPrEx>
        <w:trPr>
          <w:trHeight w:val="1472" w:hRule="atLeast"/>
        </w:trPr>
        <w:tc>
          <w:tcPr>
            <w:tcW w:w="1244"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613315E">
            <w:pPr>
              <w:rPr>
                <w:rFonts w:hint="eastAsia" w:ascii="宋体" w:hAnsi="宋体" w:eastAsia="宋体" w:cs="宋体"/>
                <w:sz w:val="24"/>
              </w:rPr>
            </w:pPr>
            <w:r>
              <w:rPr>
                <w:rFonts w:hint="eastAsia" w:ascii="宋体" w:hAnsi="宋体" w:eastAsia="宋体" w:cs="宋体"/>
                <w:sz w:val="24"/>
              </w:rPr>
              <w:t>响水县农村宅基地管理专项试点综合技术服务采购项目</w:t>
            </w:r>
          </w:p>
        </w:tc>
        <w:tc>
          <w:tcPr>
            <w:tcW w:w="55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5997AC">
            <w:pPr>
              <w:jc w:val="center"/>
              <w:rPr>
                <w:rFonts w:hint="eastAsia" w:ascii="宋体" w:hAnsi="宋体" w:eastAsia="宋体" w:cs="宋体"/>
                <w:sz w:val="24"/>
              </w:rPr>
            </w:pPr>
          </w:p>
        </w:tc>
        <w:tc>
          <w:tcPr>
            <w:tcW w:w="522"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D1C87FD">
            <w:pPr>
              <w:jc w:val="center"/>
              <w:rPr>
                <w:rFonts w:hint="eastAsia" w:ascii="宋体" w:hAnsi="宋体" w:eastAsia="宋体" w:cs="宋体"/>
                <w:sz w:val="24"/>
              </w:rPr>
            </w:pPr>
            <w:r>
              <w:rPr>
                <w:rFonts w:hint="eastAsia" w:ascii="宋体" w:hAnsi="宋体" w:eastAsia="宋体" w:cs="宋体"/>
                <w:sz w:val="24"/>
              </w:rPr>
              <w:t>问题图斑整治</w:t>
            </w:r>
          </w:p>
        </w:tc>
        <w:tc>
          <w:tcPr>
            <w:tcW w:w="669"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99BAF9">
            <w:pPr>
              <w:jc w:val="center"/>
              <w:rPr>
                <w:rFonts w:hint="eastAsia" w:ascii="宋体" w:hAnsi="宋体" w:eastAsia="宋体" w:cs="宋体"/>
                <w:sz w:val="24"/>
              </w:rPr>
            </w:pPr>
          </w:p>
        </w:tc>
        <w:tc>
          <w:tcPr>
            <w:tcW w:w="765"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6A68F91">
            <w:pPr>
              <w:jc w:val="center"/>
              <w:rPr>
                <w:rFonts w:hint="eastAsia" w:ascii="宋体" w:hAnsi="宋体" w:eastAsia="宋体" w:cs="宋体"/>
                <w:sz w:val="24"/>
              </w:rPr>
            </w:pPr>
          </w:p>
        </w:tc>
        <w:tc>
          <w:tcPr>
            <w:tcW w:w="743"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EDE6E7E">
            <w:pPr>
              <w:jc w:val="center"/>
              <w:rPr>
                <w:rFonts w:hint="eastAsia" w:ascii="宋体" w:hAnsi="宋体" w:eastAsia="宋体" w:cs="宋体"/>
                <w:sz w:val="24"/>
              </w:rPr>
            </w:pPr>
          </w:p>
        </w:tc>
        <w:tc>
          <w:tcPr>
            <w:tcW w:w="499"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6418FD3">
            <w:pPr>
              <w:jc w:val="center"/>
              <w:rPr>
                <w:rFonts w:hint="eastAsia" w:ascii="宋体" w:hAnsi="宋体" w:eastAsia="宋体" w:cs="宋体"/>
                <w:sz w:val="24"/>
              </w:rPr>
            </w:pPr>
          </w:p>
        </w:tc>
      </w:tr>
    </w:tbl>
    <w:p w14:paraId="0EA05D75">
      <w:pPr>
        <w:pStyle w:val="14"/>
        <w:spacing w:before="120" w:beforeAutospacing="0" w:after="120" w:afterAutospacing="0" w:line="360" w:lineRule="exact"/>
        <w:ind w:firstLine="720" w:firstLineChars="300"/>
        <w:jc w:val="both"/>
        <w:rPr>
          <w:rFonts w:hint="eastAsia" w:ascii="宋体" w:hAnsi="宋体" w:eastAsia="宋体" w:cs="宋体"/>
        </w:rPr>
      </w:pPr>
      <w:r>
        <w:rPr>
          <w:rFonts w:hint="eastAsia" w:ascii="宋体" w:hAnsi="宋体" w:eastAsia="宋体" w:cs="宋体"/>
        </w:rPr>
        <w:t>1.4履行时间（期限）：本项目要求于2027年6月30日前完成全部工作任务。</w:t>
      </w:r>
    </w:p>
    <w:p w14:paraId="392E1038">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具体进度要求：</w:t>
      </w:r>
    </w:p>
    <w:p w14:paraId="37310F75">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（1）202</w:t>
      </w:r>
      <w:r>
        <w:rPr>
          <w:rFonts w:hint="eastAsia" w:ascii="宋体" w:hAnsi="宋体" w:eastAsia="宋体" w:cs="宋体"/>
        </w:rPr>
        <w:t>6</w:t>
      </w:r>
      <w:r>
        <w:rPr>
          <w:rFonts w:ascii="宋体" w:hAnsi="宋体" w:eastAsia="宋体" w:cs="宋体"/>
        </w:rPr>
        <w:t>年</w:t>
      </w:r>
      <w:r>
        <w:rPr>
          <w:rFonts w:hint="eastAsia" w:ascii="宋体" w:hAnsi="宋体" w:eastAsia="宋体" w:cs="宋体"/>
        </w:rPr>
        <w:t>1月31日前</w:t>
      </w:r>
      <w:r>
        <w:rPr>
          <w:rFonts w:ascii="宋体" w:hAnsi="宋体" w:eastAsia="宋体" w:cs="宋体"/>
        </w:rPr>
        <w:t>完成问题图斑补充调查工作，筛选出剔除图斑和</w:t>
      </w:r>
      <w:r>
        <w:rPr>
          <w:rFonts w:hint="eastAsia" w:ascii="宋体" w:hAnsi="宋体" w:eastAsia="宋体" w:cs="宋体"/>
        </w:rPr>
        <w:t>问题</w:t>
      </w:r>
      <w:r>
        <w:rPr>
          <w:rFonts w:ascii="宋体" w:hAnsi="宋体" w:eastAsia="宋体" w:cs="宋体"/>
        </w:rPr>
        <w:t>图斑，剔除图斑编制“一宗一档”</w:t>
      </w:r>
      <w:r>
        <w:rPr>
          <w:rFonts w:hint="eastAsia" w:ascii="宋体" w:hAnsi="宋体" w:eastAsia="宋体" w:cs="宋体"/>
        </w:rPr>
        <w:t>并上传，完成审核</w:t>
      </w:r>
      <w:r>
        <w:rPr>
          <w:rFonts w:ascii="宋体" w:hAnsi="宋体" w:eastAsia="宋体" w:cs="宋体"/>
        </w:rPr>
        <w:t>。</w:t>
      </w:r>
    </w:p>
    <w:p w14:paraId="702AD08B">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（2）2026年</w:t>
      </w:r>
      <w:r>
        <w:rPr>
          <w:rFonts w:hint="eastAsia" w:ascii="宋体" w:hAnsi="宋体" w:eastAsia="宋体" w:cs="宋体"/>
        </w:rPr>
        <w:t>12</w:t>
      </w:r>
      <w:r>
        <w:rPr>
          <w:rFonts w:ascii="宋体" w:hAnsi="宋体" w:eastAsia="宋体" w:cs="宋体"/>
        </w:rPr>
        <w:t>月3</w:t>
      </w:r>
      <w:r>
        <w:rPr>
          <w:rFonts w:hint="eastAsia" w:ascii="宋体" w:hAnsi="宋体" w:eastAsia="宋体" w:cs="宋体"/>
        </w:rPr>
        <w:t>1</w:t>
      </w:r>
      <w:r>
        <w:rPr>
          <w:rFonts w:ascii="宋体" w:hAnsi="宋体" w:eastAsia="宋体" w:cs="宋体"/>
        </w:rPr>
        <w:t>日前完成</w:t>
      </w:r>
      <w:r>
        <w:rPr>
          <w:rFonts w:hint="eastAsia" w:ascii="宋体" w:hAnsi="宋体" w:eastAsia="宋体" w:cs="宋体"/>
        </w:rPr>
        <w:t>90</w:t>
      </w:r>
      <w:r>
        <w:rPr>
          <w:rFonts w:ascii="宋体" w:hAnsi="宋体" w:eastAsia="宋体" w:cs="宋体"/>
        </w:rPr>
        <w:t>%</w:t>
      </w:r>
      <w:r>
        <w:rPr>
          <w:rFonts w:hint="eastAsia" w:ascii="宋体" w:hAnsi="宋体" w:eastAsia="宋体" w:cs="宋体"/>
        </w:rPr>
        <w:t>问题</w:t>
      </w:r>
      <w:r>
        <w:rPr>
          <w:rFonts w:ascii="宋体" w:hAnsi="宋体" w:eastAsia="宋体" w:cs="宋体"/>
        </w:rPr>
        <w:t>图斑</w:t>
      </w:r>
      <w:r>
        <w:rPr>
          <w:rFonts w:hint="eastAsia" w:ascii="宋体" w:hAnsi="宋体" w:eastAsia="宋体" w:cs="宋体"/>
        </w:rPr>
        <w:t>销号</w:t>
      </w:r>
      <w:r>
        <w:rPr>
          <w:rFonts w:ascii="宋体" w:hAnsi="宋体" w:eastAsia="宋体" w:cs="宋体"/>
        </w:rPr>
        <w:t>，并逐宗出具整治验收意见表并上传工作平台，形成整治成果台账。</w:t>
      </w:r>
    </w:p>
    <w:p w14:paraId="358F6AEB">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（3）202</w:t>
      </w:r>
      <w:r>
        <w:rPr>
          <w:rFonts w:hint="eastAsia" w:ascii="宋体" w:hAnsi="宋体" w:eastAsia="宋体" w:cs="宋体"/>
        </w:rPr>
        <w:t>7</w:t>
      </w:r>
      <w:r>
        <w:rPr>
          <w:rFonts w:ascii="宋体" w:hAnsi="宋体" w:eastAsia="宋体" w:cs="宋体"/>
        </w:rPr>
        <w:t>年</w:t>
      </w:r>
      <w:r>
        <w:rPr>
          <w:rFonts w:hint="eastAsia" w:ascii="宋体" w:hAnsi="宋体" w:eastAsia="宋体" w:cs="宋体"/>
        </w:rPr>
        <w:t>6</w:t>
      </w:r>
      <w:r>
        <w:rPr>
          <w:rFonts w:ascii="宋体" w:hAnsi="宋体" w:eastAsia="宋体" w:cs="宋体"/>
        </w:rPr>
        <w:t>月3</w:t>
      </w:r>
      <w:r>
        <w:rPr>
          <w:rFonts w:hint="eastAsia" w:ascii="宋体" w:hAnsi="宋体" w:eastAsia="宋体" w:cs="宋体"/>
        </w:rPr>
        <w:t>0</w:t>
      </w:r>
      <w:r>
        <w:rPr>
          <w:rFonts w:ascii="宋体" w:hAnsi="宋体" w:eastAsia="宋体" w:cs="宋体"/>
        </w:rPr>
        <w:t>日前完成100%</w:t>
      </w:r>
      <w:r>
        <w:rPr>
          <w:rFonts w:hint="eastAsia" w:ascii="宋体" w:hAnsi="宋体" w:eastAsia="宋体" w:cs="宋体"/>
        </w:rPr>
        <w:t>问题图斑销号</w:t>
      </w:r>
      <w:r>
        <w:rPr>
          <w:rFonts w:ascii="宋体" w:hAnsi="宋体" w:eastAsia="宋体" w:cs="宋体"/>
        </w:rPr>
        <w:t>，并逐宗出具整治验收意见表并上传工作平台，通过省部级抽查验收</w:t>
      </w:r>
      <w:r>
        <w:rPr>
          <w:rFonts w:hint="eastAsia" w:ascii="宋体" w:hAnsi="宋体" w:eastAsia="宋体" w:cs="宋体"/>
        </w:rPr>
        <w:t>，</w:t>
      </w:r>
      <w:r>
        <w:rPr>
          <w:rFonts w:ascii="宋体" w:hAnsi="宋体" w:eastAsia="宋体" w:cs="宋体"/>
        </w:rPr>
        <w:t>形成整治成果台账。</w:t>
      </w:r>
    </w:p>
    <w:p w14:paraId="5A058E1D">
      <w:pPr>
        <w:pStyle w:val="14"/>
        <w:spacing w:before="120" w:beforeAutospacing="0" w:after="120" w:afterAutospacing="0" w:line="360" w:lineRule="exact"/>
        <w:ind w:firstLine="480"/>
        <w:jc w:val="both"/>
        <w:rPr>
          <w:rFonts w:eastAsia="宋体"/>
        </w:rPr>
      </w:pPr>
      <w:r>
        <w:rPr>
          <w:rFonts w:hint="eastAsia" w:ascii="宋体" w:hAnsi="宋体" w:eastAsia="宋体" w:cs="宋体"/>
        </w:rPr>
        <w:t>1.5 履行地点：响水县</w:t>
      </w:r>
    </w:p>
    <w:p w14:paraId="2229D916">
      <w:pPr>
        <w:pStyle w:val="14"/>
        <w:spacing w:before="120" w:beforeAutospacing="0" w:after="120" w:afterAutospacing="0" w:line="360" w:lineRule="exact"/>
        <w:ind w:firstLine="480"/>
        <w:jc w:val="both"/>
        <w:rPr>
          <w:rFonts w:eastAsia="宋体"/>
        </w:rPr>
      </w:pPr>
      <w:r>
        <w:rPr>
          <w:rFonts w:hint="eastAsia" w:ascii="宋体" w:hAnsi="宋体" w:eastAsia="宋体" w:cs="宋体"/>
        </w:rPr>
        <w:t>1.6履行方式：/</w:t>
      </w:r>
    </w:p>
    <w:p w14:paraId="3A79DFB5">
      <w:pPr>
        <w:pStyle w:val="14"/>
        <w:spacing w:before="120" w:beforeAutospacing="0" w:after="120" w:afterAutospacing="0" w:line="360" w:lineRule="exact"/>
        <w:jc w:val="both"/>
        <w:rPr>
          <w:rFonts w:eastAsia="宋体"/>
        </w:rPr>
      </w:pPr>
      <w:r>
        <w:rPr>
          <w:rFonts w:hint="eastAsia" w:ascii="宋体" w:hAnsi="宋体" w:eastAsia="宋体" w:cs="宋体"/>
          <w:b/>
        </w:rPr>
        <w:t>二、合同金额及工作范围和内容</w:t>
      </w:r>
    </w:p>
    <w:p w14:paraId="7087FDDD">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2.1本合同单价金额为（大写）：____________________________________圆（_______________元）人民币或其他币种。该价格包括包含但不限于人工、食宿费、差旅费、安全措施费、数据整理、成果出具、纸张等耗材、后续服务、税金、合理利润等与完成本项目服务相关的所有费用。本合同为单价合同，最终结算根据实际完成的工作量据实结算。</w:t>
      </w:r>
    </w:p>
    <w:p w14:paraId="2C2302B2">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2.2工作范围</w:t>
      </w:r>
    </w:p>
    <w:p w14:paraId="562B206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我县第二步试点地区为：经济开发区、响水镇、小尖镇、陈家港镇、大有镇、南河镇、双港镇、运河镇、黄圩镇、黄海农场。</w:t>
      </w:r>
    </w:p>
    <w:p w14:paraId="4F881DE3">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第二步试点范围为：试点地区2013年1月1日（含）至2020年7月3日（不含）期间及2013年之前一段时间有整体关联性的,在耕地上建设的、没有合法合规用地手续或手续不全的存量住宅类房屋，不包括2013年1月1日（不含）前竣工和2020年7月3日（含）后开工的农村乱占耕地建房住宅类房屋问题图斑。</w:t>
      </w:r>
    </w:p>
    <w:p w14:paraId="33EF65F5">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2.3工作内容</w:t>
      </w:r>
    </w:p>
    <w:p w14:paraId="02272F57">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2.3.1 技术牵头、补充调查形成处置意见阶段</w:t>
      </w:r>
    </w:p>
    <w:p w14:paraId="344FCD16">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（1）协助实施方案编制</w:t>
      </w:r>
    </w:p>
    <w:p w14:paraId="747B8C79">
      <w:pPr>
        <w:pStyle w:val="14"/>
        <w:spacing w:before="120" w:beforeAutospacing="0" w:after="120" w:afterAutospacing="0" w:line="360" w:lineRule="exact"/>
        <w:ind w:firstLine="480"/>
        <w:jc w:val="both"/>
        <w:rPr>
          <w:rFonts w:hint="eastAsia" w:asciiTheme="minorEastAsia" w:hAnsiTheme="minorEastAsia" w:cstheme="minorEastAsia"/>
          <w:lang w:bidi="ar"/>
        </w:rPr>
      </w:pPr>
      <w:r>
        <w:rPr>
          <w:rFonts w:hint="eastAsia" w:ascii="宋体" w:hAnsi="宋体" w:eastAsia="宋体" w:cs="宋体"/>
        </w:rPr>
        <w:t>根据实际工作需求协助编制实施方案：实施方案应包括工作总体目标、试点范围、工作要求、具体处置政策（包含当地宅基地面积标准，现行宅基地“一户一宅”申请标准、宅基地分户条件和有偿使用要求及标准等）、时间安排、整治流程以及保障措施等内容。同时还需要协助编制风险应对预案等。</w:t>
      </w:r>
    </w:p>
    <w:p w14:paraId="42C8F9BD">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（2）人员培训</w:t>
      </w:r>
    </w:p>
    <w:p w14:paraId="3321A433">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对牵头部门、管理条线分管人员以及乡镇基层调查人员等相关人员开展培训，确保其掌握补充调查目标任务、工作原则、标准规范、平台操作及熟悉分类处置政策及法律法规，保障调查成果真实可信、整治合理公正、处置合法有效。</w:t>
      </w:r>
    </w:p>
    <w:p w14:paraId="2CA4F885">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（3）数据汇总共享</w:t>
      </w:r>
    </w:p>
    <w:p w14:paraId="4FDEBE70">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协调自然资源、住房和城乡建设、农业农村等部门建立数据共享机制。汇总整理县域国土空间规划（土地利用总体规划)、村庄规划、第二次全国国土调查、第三次全国国土调查、三区三线划定、最新高清卫星影像、地籍调查、集体土地所有权登记、房地一体的宅基地使用权确权登记颁证、农村承包地确权登记颁证、农村集体资产清产核资、农村宅基地基础信息调查成果等相关数据资料，建立数据共享资源目录，形成共享数据资源包。</w:t>
      </w:r>
    </w:p>
    <w:p w14:paraId="2F3CAA67">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（4）制作工作底图</w:t>
      </w:r>
    </w:p>
    <w:p w14:paraId="4561F17B">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在数据汇总共享的基础上，对任务图斑进行初步内业分析，主要结合行政区划界线、国土调查耕地地类图斑、基本农田范围线、国土空间规划等分析任务图斑数量、面积、分布情况，压占耕地情况，占用基本农田情况等，形成初步的数据分析报告，并以乡镇为基本单位制作工作底图。</w:t>
      </w:r>
    </w:p>
    <w:p w14:paraId="5979E123">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（5）外业测绘</w:t>
      </w:r>
    </w:p>
    <w:p w14:paraId="33BED34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使用RTK、全站仪等专业测绘设备，外业实地测绘准确获取界址点位置，并计算宗地面积。详细划分主房、辅房、庭院等占地情况。为后期数据叠加分析提供准确的位置信息。</w:t>
      </w:r>
    </w:p>
    <w:p w14:paraId="3ABD3E23">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（6）信息核实完善</w:t>
      </w:r>
    </w:p>
    <w:p w14:paraId="0905A6A6">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对下发的任务图斑摸排信息表的相关字段数据进行逐一核实、记录，到实地进行信息的确认完善。并拍摄房屋照片。</w:t>
      </w:r>
    </w:p>
    <w:p w14:paraId="38D6F14B">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（7）举证材料收集</w:t>
      </w:r>
    </w:p>
    <w:p w14:paraId="28F38C8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按照县级分类处置政策的划分要求，梳理形成举证材料清单，协助村（居）委按需收集相关佐证材料，支撑分类处置“一户一策”的制定和整治工作实施，包含主体身份认定证明、户宅证明、承诺书、房屋来源及权属证明等材料。</w:t>
      </w:r>
    </w:p>
    <w:p w14:paraId="22641A46">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（8）图件编制</w:t>
      </w:r>
    </w:p>
    <w:p w14:paraId="7550BE7A">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根据外业测量结果，叠加基础数据，形成问题图斑示意图、勘测定界图、占耕地叠加分析图、占永久基本农田叠加分析图、“三区三线”划定叠加分析图、影像叠加图、特殊区域叠加分析图等专题图件成果。</w:t>
      </w:r>
    </w:p>
    <w:p w14:paraId="35A8405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（9）形成处置意见</w:t>
      </w:r>
    </w:p>
    <w:p w14:paraId="12B9F4F2">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根据现场调查及叠加分析数据成果，对照国家处置政策，逐宗开展图斑类型认定，确定图斑类型。针对整治类图斑，根据图斑具体情形，逐宗匹配处置政策，协同县、乡镇、村级共同召开研判会，出具处置意见。</w:t>
      </w:r>
      <w:bookmarkStart w:id="156" w:name="_Toc29522"/>
      <w:bookmarkStart w:id="157" w:name="_Toc28297"/>
    </w:p>
    <w:bookmarkEnd w:id="156"/>
    <w:bookmarkEnd w:id="157"/>
    <w:p w14:paraId="02F6B47F">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（10）数据汇总分析</w:t>
      </w:r>
    </w:p>
    <w:p w14:paraId="4D7711AD">
      <w:pPr>
        <w:spacing w:line="360" w:lineRule="exact"/>
        <w:ind w:firstLine="480"/>
        <w:rPr>
          <w:rFonts w:hint="eastAsia" w:asciiTheme="minorEastAsia" w:hAnsiTheme="minorEastAsia" w:cstheme="minorEastAsia"/>
          <w:sz w:val="24"/>
          <w:lang w:bidi="ar"/>
        </w:rPr>
      </w:pPr>
      <w:r>
        <w:rPr>
          <w:rFonts w:hint="eastAsia" w:asciiTheme="minorEastAsia" w:hAnsiTheme="minorEastAsia" w:cstheme="minorEastAsia"/>
          <w:sz w:val="24"/>
          <w:szCs w:val="22"/>
        </w:rPr>
        <w:t>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报表。</w:t>
      </w:r>
    </w:p>
    <w:p w14:paraId="6BEDF3C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（11）一宗一档编制</w:t>
      </w:r>
    </w:p>
    <w:p w14:paraId="22AD6F7C">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补充调查及数据分析成果，结合县级整治分类处置政策，对问题图斑进行初步分类。按照标准格式，为每一宗地编制住宅类房屋专项整治报告。整理汇总补充调查成果及分析报告，形成一宗一档。按照档案归档标准要求，打印装订档案材料。</w:t>
      </w:r>
    </w:p>
    <w:p w14:paraId="729AB465">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（12）材料上传</w:t>
      </w:r>
    </w:p>
    <w:p w14:paraId="34078A6B">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将每宗图斑对应的补充调查信息表、公示材料、前后左右照片、各类举证材料、叠加分析图、处置方案等上传专项整治工作平台，并逐宗校对、复核相关数据成果，复核无误后，提交上级部门审核。对接上级部门跟踪审核进度，对退回的图斑按要求整改后再上传，直至审核通过。</w:t>
      </w:r>
    </w:p>
    <w:p w14:paraId="2055EAF0">
      <w:pPr>
        <w:pStyle w:val="14"/>
        <w:spacing w:before="120" w:beforeAutospacing="0" w:after="120" w:afterAutospacing="0" w:line="360" w:lineRule="exact"/>
        <w:ind w:firstLine="480"/>
        <w:jc w:val="both"/>
        <w:rPr>
          <w:rFonts w:hint="eastAsia" w:asciiTheme="minorEastAsia" w:hAnsiTheme="minorEastAsia" w:cstheme="minorEastAsia"/>
          <w:lang w:bidi="ar"/>
        </w:rPr>
      </w:pPr>
      <w:r>
        <w:rPr>
          <w:rFonts w:hint="eastAsia" w:ascii="宋体" w:hAnsi="宋体" w:eastAsia="宋体" w:cs="宋体"/>
        </w:rPr>
        <w:t>2.3.2整治实施阶段</w:t>
      </w:r>
    </w:p>
    <w:p w14:paraId="1B22B848">
      <w:pPr>
        <w:spacing w:line="36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（1）辅助整治工作</w:t>
      </w:r>
    </w:p>
    <w:p w14:paraId="1E04536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向农业农村部门提交任务图斑一户一档成果，根据市级审查通过的问题台账，对接相关职能部门，协助提供整治实施相关手续所需数据。</w:t>
      </w:r>
    </w:p>
    <w:p w14:paraId="26FFBD68">
      <w:pPr>
        <w:spacing w:line="36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（2）整治流程指导、培训、咨询</w:t>
      </w:r>
    </w:p>
    <w:p w14:paraId="3C11FA5A">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组织开展县乡两级培训，针对一宗一策一码，提供每一个小类的整治工作流程指导。农转用报批 协调自然资源部门收集农转用材料，进行组卷、审核，上报市政府。</w:t>
      </w:r>
    </w:p>
    <w:p w14:paraId="18BE11AF">
      <w:pPr>
        <w:spacing w:line="36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（3）整治成果审核上传</w:t>
      </w:r>
    </w:p>
    <w:p w14:paraId="4EB928E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审核乡镇提交的整治成果，符合政策要求的通过并上传至市、省两级。跟踪上级的审核进度，对退回的按照要求落实整改再上传，直至上级审核通过。</w:t>
      </w:r>
    </w:p>
    <w:p w14:paraId="30625CCA">
      <w:pPr>
        <w:spacing w:line="36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（4）完善成果档案</w:t>
      </w:r>
    </w:p>
    <w:p w14:paraId="488E806F">
      <w:pPr>
        <w:spacing w:line="360" w:lineRule="exact"/>
        <w:ind w:firstLine="480" w:firstLineChars="200"/>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 </w:t>
      </w:r>
      <w:r>
        <w:rPr>
          <w:rFonts w:hint="eastAsia" w:asciiTheme="minorEastAsia" w:hAnsiTheme="minorEastAsia" w:cstheme="minorEastAsia"/>
          <w:sz w:val="24"/>
          <w:lang w:bidi="ar"/>
        </w:rPr>
        <w:t>住宅类房屋专项整治工作完成后，完善“一宗一档”成果档案。主要包括补充调查成果信息材料、举证材料、处置意见材料、整治过程材料、核查验收材料、整治成果材料等。</w:t>
      </w:r>
    </w:p>
    <w:p w14:paraId="1DE1EE01">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2.3.3 其他事项</w:t>
      </w:r>
    </w:p>
    <w:p w14:paraId="7F74615E">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完成采购单位交代的其他相关牵头事项等。</w:t>
      </w:r>
    </w:p>
    <w:p w14:paraId="2EC85E84">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2.4主要技术依据</w:t>
      </w:r>
    </w:p>
    <w:p w14:paraId="57DEC219">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2.4.1 政策法规</w:t>
      </w:r>
    </w:p>
    <w:p w14:paraId="17C91240">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（1）《中华人民共和国土地管理法》（2019年修正版）；</w:t>
      </w:r>
    </w:p>
    <w:p w14:paraId="17CDDA9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（2）《中央农村工作领导小组办公室、农业农村部关于进一步加强农村宅基地管理的通知》中农发〔2019〕11号；</w:t>
      </w:r>
    </w:p>
    <w:p w14:paraId="4F46EB27">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（3）《农业农村部关于积极稳妥开展农村闲置宅基地和闲置住宅盘活利用工作的通知》农经发〔2019〕4号；</w:t>
      </w:r>
    </w:p>
    <w:p w14:paraId="6EB82862">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（4）《农业农村部、自然资源部关于规范农村宅基地审批管理的通知》</w:t>
      </w:r>
      <w:r>
        <w:rPr>
          <w:rFonts w:hint="eastAsia" w:asciiTheme="minorEastAsia" w:hAnsiTheme="minorEastAsia" w:cstheme="minorEastAsia"/>
          <w:sz w:val="24"/>
          <w:szCs w:val="22"/>
        </w:rPr>
        <w:tab/>
      </w:r>
      <w:r>
        <w:rPr>
          <w:rFonts w:hint="eastAsia" w:asciiTheme="minorEastAsia" w:hAnsiTheme="minorEastAsia" w:cstheme="minorEastAsia"/>
          <w:sz w:val="24"/>
          <w:szCs w:val="22"/>
        </w:rPr>
        <w:t>农经发〔2019〕6号；</w:t>
      </w:r>
    </w:p>
    <w:p w14:paraId="29F2230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（5）《中央农村领导小组办公室、农业农村部关于贯彻深化农村宅基地制度改革试点电视电话会议精神、加强农村宅基地改革和管理基础工作的通知》中农发〔2020〕13号；</w:t>
      </w:r>
    </w:p>
    <w:p w14:paraId="49376F7B">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（6）《自然资源部 农业农村部关于农村乱占耕地建房“八不准”的通知》（自然资发〔2020〕127号）；</w:t>
      </w:r>
    </w:p>
    <w:p w14:paraId="6EBC9FA4">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（7）《自然资源部 农业农村部关于保障农村村民住宅建设合理用地的通知》（自然资发〔2020〕128号）；</w:t>
      </w:r>
    </w:p>
    <w:p w14:paraId="55454E3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（8）中办、国办《农村乱占耕地建房专项整治试点工作方案》（厅字〔2022〕18号）；</w:t>
      </w:r>
    </w:p>
    <w:p w14:paraId="5ED75725">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（9）《农业农村部办公厅关于做好农村宅基地两项试点工作的通知》农办经〔2022〕18号）。</w:t>
      </w:r>
    </w:p>
    <w:p w14:paraId="0637103E">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2.4.2 标准规范</w:t>
      </w:r>
    </w:p>
    <w:p w14:paraId="0976E049">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（1）《土地利用现状分类》（GB/T21010‐2017）；</w:t>
      </w:r>
    </w:p>
    <w:p w14:paraId="3087081E">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（2）《房产测量规范 第1单元：房产测量规定》（GB/T17986.1‐2000）；</w:t>
      </w:r>
    </w:p>
    <w:p w14:paraId="474F3832">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（3）《国民经济行业分类》（GB/T 4754-2017）；</w:t>
      </w:r>
    </w:p>
    <w:p w14:paraId="452BB31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（4）《地籍核查规程》（TD/T1001‐2012）；</w:t>
      </w:r>
    </w:p>
    <w:p w14:paraId="3881C2BC">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（5）《卫星定位城市测量技术标准》（CJJ/T73‐2019）；</w:t>
      </w:r>
    </w:p>
    <w:p w14:paraId="6518702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（6）《农村地籍和房屋核查技术方案（试行）》（国土资发〔2014〕101号）；</w:t>
      </w:r>
    </w:p>
    <w:p w14:paraId="75944BEE">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（7）《不动产权籍核查技术方案（试行）》（国土资发〔2015〕41号）；</w:t>
      </w:r>
    </w:p>
    <w:p w14:paraId="5531E4A4">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（8）《农村不动产权籍核查工作指南》（自然资登记函〔2019〕6号）；</w:t>
      </w:r>
    </w:p>
    <w:p w14:paraId="761D5917">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（9）《不动产登记数据库标准（试行）》（国土资发〔2015〕103号）；</w:t>
      </w:r>
    </w:p>
    <w:p w14:paraId="5EEFCEA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（10）《全球定位系统实时动态测量（RTK）技术规范》（CH/T2009‐2010）；</w:t>
      </w:r>
    </w:p>
    <w:p w14:paraId="30D89E7C">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（11）《农村宅基地基础信息核查技术规程（试用）》；</w:t>
      </w:r>
    </w:p>
    <w:p w14:paraId="0144DA82">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（12）《地籍调查规程》GB/T 42547-2023；</w:t>
      </w:r>
    </w:p>
    <w:p w14:paraId="497F7070">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（13）《中华人民共和国行政区划代码》GB2260—2007；</w:t>
      </w:r>
    </w:p>
    <w:p w14:paraId="39094FE8">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（14）《国家基本比例尺地形图分幅和编号》GB/T13989—1992；</w:t>
      </w:r>
    </w:p>
    <w:p w14:paraId="354B46B5">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（15）《1:5001:10001:2000地形图数字化规范》GB/T17160-1997；</w:t>
      </w:r>
    </w:p>
    <w:p w14:paraId="23E455E9">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（16）《1:50001:10000地形图图式》GB/T5791—1993。</w:t>
      </w:r>
    </w:p>
    <w:p w14:paraId="09C0A26A">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2.5售后服务</w:t>
      </w:r>
    </w:p>
    <w:p w14:paraId="3E237D06">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对甲方提出的图斑信息查询、证明材料补充、后续政策适配咨询等需求，1小时内响应、24小时内反馈处理结果；同时，妥善保管图斑调查全套资料及验收文件，建立动态管理台账，确保图斑调查成果的准确性、完整性及长效可用性。</w:t>
      </w:r>
    </w:p>
    <w:p w14:paraId="728011B7">
      <w:pPr>
        <w:pStyle w:val="14"/>
        <w:spacing w:before="120" w:beforeAutospacing="0" w:after="120" w:afterAutospacing="0" w:line="360" w:lineRule="exact"/>
        <w:jc w:val="both"/>
        <w:rPr>
          <w:rFonts w:eastAsia="宋体"/>
        </w:rPr>
      </w:pPr>
      <w:r>
        <w:rPr>
          <w:rFonts w:hint="eastAsia" w:ascii="宋体" w:hAnsi="宋体" w:eastAsia="宋体" w:cs="宋体"/>
          <w:b/>
        </w:rPr>
        <w:t>三、技术资料</w:t>
      </w:r>
    </w:p>
    <w:p w14:paraId="36347EB6">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3.1乙方应按招标文件规定的时间向甲方提供服务（包含与服务相关的货物）的有关技术资料。</w:t>
      </w:r>
    </w:p>
    <w:p w14:paraId="16EDCEE2">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266182">
      <w:pPr>
        <w:pStyle w:val="14"/>
        <w:spacing w:before="120" w:beforeAutospacing="0" w:after="120" w:afterAutospacing="0" w:line="360" w:lineRule="exact"/>
        <w:ind w:left="412" w:hanging="412"/>
        <w:jc w:val="both"/>
      </w:pPr>
      <w:r>
        <w:rPr>
          <w:rFonts w:hint="eastAsia" w:ascii="宋体" w:hAnsi="宋体" w:eastAsia="宋体" w:cs="宋体"/>
          <w:b/>
        </w:rPr>
        <w:t>四、知识产权</w:t>
      </w:r>
    </w:p>
    <w:p w14:paraId="277794EA">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4.1乙方应保证甲方在使用、接受本合同服务（包含与服务相关的货物）或其任何一部分时不受第三方提出侵犯其专利权、版权、商标权和工业设计权等知识产权的起诉。一旦出现侵权，由乙方负全部责任。</w:t>
      </w:r>
    </w:p>
    <w:p w14:paraId="3198A2EF">
      <w:pPr>
        <w:pStyle w:val="14"/>
        <w:spacing w:before="120" w:beforeAutospacing="0" w:after="120" w:afterAutospacing="0" w:line="360" w:lineRule="exact"/>
        <w:jc w:val="both"/>
      </w:pPr>
      <w:r>
        <w:rPr>
          <w:rFonts w:hint="eastAsia" w:ascii="宋体" w:hAnsi="宋体" w:eastAsia="宋体" w:cs="宋体"/>
          <w:b/>
        </w:rPr>
        <w:t>五、产权担保</w:t>
      </w:r>
    </w:p>
    <w:p w14:paraId="47AF8111">
      <w:pPr>
        <w:pStyle w:val="14"/>
        <w:spacing w:before="120" w:beforeAutospacing="0" w:after="120" w:afterAutospacing="0" w:line="360" w:lineRule="exact"/>
        <w:ind w:firstLine="480"/>
        <w:jc w:val="both"/>
      </w:pPr>
      <w:r>
        <w:rPr>
          <w:rFonts w:hint="eastAsia" w:ascii="宋体" w:hAnsi="宋体" w:eastAsia="宋体" w:cs="宋体"/>
        </w:rPr>
        <w:t>5.1乙方保证所交付的服务（包含与服务相关的货物）的所有权完全属于乙方且无任何抵押、查封等产权瑕疵。</w:t>
      </w:r>
    </w:p>
    <w:p w14:paraId="32F745A3">
      <w:pPr>
        <w:pStyle w:val="14"/>
        <w:spacing w:before="120" w:beforeAutospacing="0" w:after="120" w:afterAutospacing="0" w:line="360" w:lineRule="exact"/>
        <w:ind w:left="410" w:hanging="410"/>
        <w:jc w:val="both"/>
      </w:pPr>
      <w:r>
        <w:rPr>
          <w:rFonts w:hint="eastAsia" w:ascii="宋体" w:hAnsi="宋体" w:eastAsia="宋体" w:cs="宋体"/>
          <w:b/>
        </w:rPr>
        <w:t>六、履约保证金</w:t>
      </w:r>
    </w:p>
    <w:p w14:paraId="53375D99">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rPr>
        <w:t>6.1本项目不收取履约保证金。</w:t>
      </w:r>
    </w:p>
    <w:p w14:paraId="0E0E9931">
      <w:pPr>
        <w:pStyle w:val="14"/>
        <w:spacing w:before="145" w:beforeAutospacing="0" w:after="145" w:afterAutospacing="0" w:line="360" w:lineRule="exact"/>
        <w:jc w:val="both"/>
      </w:pPr>
      <w:r>
        <w:rPr>
          <w:rFonts w:hint="eastAsia" w:ascii="宋体" w:hAnsi="宋体" w:eastAsia="宋体" w:cs="宋体"/>
          <w:b/>
        </w:rPr>
        <w:t>七、合同转包或分包</w:t>
      </w:r>
    </w:p>
    <w:p w14:paraId="6117A1C6">
      <w:pPr>
        <w:spacing w:line="360" w:lineRule="exact"/>
        <w:ind w:firstLine="480"/>
        <w:rPr>
          <w:rFonts w:hint="eastAsia" w:ascii="宋体" w:hAnsi="宋体" w:eastAsia="宋体" w:cs="宋体"/>
          <w:sz w:val="24"/>
        </w:rPr>
      </w:pPr>
      <w:r>
        <w:rPr>
          <w:rFonts w:hint="eastAsia" w:ascii="宋体" w:hAnsi="宋体" w:eastAsia="宋体" w:cs="宋体"/>
          <w:sz w:val="24"/>
        </w:rPr>
        <w:t>7.1乙方不得将合同标的转包给他人履行。</w:t>
      </w:r>
    </w:p>
    <w:p w14:paraId="62A612E0">
      <w:pPr>
        <w:spacing w:line="360" w:lineRule="exact"/>
        <w:ind w:firstLine="480"/>
        <w:rPr>
          <w:rFonts w:hint="eastAsia" w:ascii="宋体" w:hAnsi="宋体" w:eastAsia="宋体" w:cs="宋体"/>
          <w:sz w:val="24"/>
        </w:rPr>
      </w:pPr>
      <w:r>
        <w:rPr>
          <w:rFonts w:hint="eastAsia" w:ascii="宋体" w:hAnsi="宋体" w:eastAsia="宋体" w:cs="宋体"/>
          <w:sz w:val="24"/>
        </w:rPr>
        <w:t>7.2乙方不得将合同标的分包给他人履行。</w:t>
      </w:r>
    </w:p>
    <w:p w14:paraId="182F1570">
      <w:pPr>
        <w:spacing w:line="360" w:lineRule="exact"/>
        <w:ind w:firstLine="480"/>
        <w:rPr>
          <w:rFonts w:hint="eastAsia" w:ascii="宋体" w:hAnsi="宋体" w:eastAsia="宋体" w:cs="宋体"/>
          <w:sz w:val="24"/>
        </w:rPr>
      </w:pPr>
      <w:r>
        <w:rPr>
          <w:rFonts w:hint="eastAsia" w:ascii="宋体" w:hAnsi="宋体" w:eastAsia="宋体" w:cs="宋体"/>
          <w:sz w:val="24"/>
        </w:rPr>
        <w:t>7.3乙方如有转包或未经甲方同意的分包行为，甲方有权解除合同。</w:t>
      </w:r>
    </w:p>
    <w:p w14:paraId="6156190A">
      <w:pPr>
        <w:pStyle w:val="14"/>
        <w:spacing w:before="120" w:beforeAutospacing="0" w:after="120" w:afterAutospacing="0" w:line="360" w:lineRule="exact"/>
        <w:jc w:val="both"/>
      </w:pPr>
      <w:r>
        <w:rPr>
          <w:rFonts w:hint="eastAsia" w:ascii="宋体" w:hAnsi="宋体" w:eastAsia="宋体" w:cs="宋体"/>
          <w:b/>
        </w:rPr>
        <w:t>八、合同款项支付</w:t>
      </w:r>
    </w:p>
    <w:p w14:paraId="3F0B8D0B">
      <w:pPr>
        <w:pStyle w:val="14"/>
        <w:spacing w:before="120" w:beforeAutospacing="0" w:after="120" w:afterAutospacing="0" w:line="360" w:lineRule="exact"/>
        <w:ind w:firstLine="480"/>
        <w:jc w:val="both"/>
      </w:pPr>
      <w:r>
        <w:rPr>
          <w:rFonts w:hint="eastAsia" w:ascii="宋体" w:hAnsi="宋体" w:eastAsia="宋体" w:cs="宋体"/>
        </w:rPr>
        <w:t>8.1合同款项的支付方式及进度安排</w:t>
      </w:r>
    </w:p>
    <w:p w14:paraId="392EB4DD">
      <w:pPr>
        <w:pStyle w:val="14"/>
        <w:spacing w:before="120" w:beforeAutospacing="0" w:after="120" w:afterAutospacing="0" w:line="360" w:lineRule="exact"/>
        <w:ind w:firstLine="480"/>
        <w:jc w:val="both"/>
        <w:rPr>
          <w:rFonts w:eastAsia="宋体"/>
        </w:rPr>
      </w:pPr>
      <w:r>
        <w:rPr>
          <w:rFonts w:hint="eastAsia" w:ascii="宋体" w:hAnsi="宋体" w:eastAsia="宋体" w:cs="宋体"/>
        </w:rPr>
        <w:t>8.1.1 预付款：支付时间：合同签订后，采购人收到预付款发票后支付，预付款支付比例：合同金额的30%。（注：在签订合同时，供应商明确表示无需预付款或者主动要求降低预付款比例的，采购人可不适用前述规定）</w:t>
      </w:r>
    </w:p>
    <w:p w14:paraId="4FDD6245">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8.1.2 尾款：每处问题图斑出具整治验收意见表并上传工作平台后，若出现省级核查验收未通过情况，结算时则扣除该宗问题图斑对应的中标价的100%；2027年7月31日前全部问题图斑完成销号且逐宗按照档案管理要求，编制“一宗一档”，经甲方确认且项目验收通过后支付到合同总额的100%，同时扣除因省市级验收未通过而应扣除的对应宗数的金额。</w:t>
      </w:r>
    </w:p>
    <w:p w14:paraId="7B0FBEB0">
      <w:pPr>
        <w:pStyle w:val="14"/>
        <w:spacing w:before="145" w:beforeAutospacing="0" w:after="145" w:afterAutospacing="0" w:line="360" w:lineRule="exact"/>
        <w:jc w:val="both"/>
      </w:pPr>
      <w:r>
        <w:rPr>
          <w:rFonts w:hint="eastAsia" w:ascii="宋体" w:hAnsi="宋体" w:eastAsia="宋体" w:cs="宋体"/>
          <w:b/>
        </w:rPr>
        <w:t>九、税费</w:t>
      </w:r>
    </w:p>
    <w:p w14:paraId="26136D09">
      <w:pPr>
        <w:pStyle w:val="14"/>
        <w:spacing w:before="145" w:beforeAutospacing="0" w:after="145" w:afterAutospacing="0" w:line="360" w:lineRule="exact"/>
        <w:ind w:firstLine="480"/>
        <w:jc w:val="both"/>
      </w:pPr>
      <w:r>
        <w:rPr>
          <w:rFonts w:hint="eastAsia" w:ascii="宋体" w:hAnsi="宋体" w:eastAsia="宋体" w:cs="宋体"/>
        </w:rPr>
        <w:t>9.1本合同执行中相关的一切税费均由乙方负担。</w:t>
      </w:r>
    </w:p>
    <w:p w14:paraId="524AB8ED">
      <w:pPr>
        <w:pStyle w:val="14"/>
        <w:spacing w:before="120" w:beforeAutospacing="0" w:after="120" w:afterAutospacing="0" w:line="360" w:lineRule="exact"/>
        <w:jc w:val="both"/>
      </w:pPr>
      <w:r>
        <w:rPr>
          <w:rFonts w:hint="eastAsia" w:ascii="宋体" w:hAnsi="宋体" w:eastAsia="宋体" w:cs="宋体"/>
          <w:b/>
        </w:rPr>
        <w:t>十、项目验收</w:t>
      </w:r>
    </w:p>
    <w:p w14:paraId="17A540F4">
      <w:pPr>
        <w:pStyle w:val="14"/>
        <w:spacing w:before="120" w:beforeAutospacing="0" w:after="120" w:afterAutospacing="0" w:line="360" w:lineRule="exact"/>
        <w:ind w:firstLine="482"/>
        <w:jc w:val="both"/>
      </w:pPr>
      <w:r>
        <w:rPr>
          <w:rFonts w:hint="eastAsia" w:ascii="宋体" w:hAnsi="宋体" w:eastAsia="宋体" w:cs="宋体"/>
        </w:rPr>
        <w:t>10.1甲方依法组织履约验收工作。</w:t>
      </w:r>
    </w:p>
    <w:p w14:paraId="39B996D9">
      <w:pPr>
        <w:pStyle w:val="14"/>
        <w:spacing w:before="120" w:beforeAutospacing="0" w:after="120" w:afterAutospacing="0" w:line="360" w:lineRule="exact"/>
        <w:ind w:firstLine="482"/>
        <w:jc w:val="both"/>
      </w:pPr>
      <w:r>
        <w:rPr>
          <w:rFonts w:hint="eastAsia" w:ascii="宋体" w:hAnsi="宋体" w:eastAsia="宋体" w:cs="宋体"/>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FDCE43E">
      <w:pPr>
        <w:pStyle w:val="14"/>
        <w:spacing w:before="120" w:beforeAutospacing="0" w:after="120" w:afterAutospacing="0" w:line="360" w:lineRule="exact"/>
        <w:ind w:firstLine="482"/>
        <w:jc w:val="both"/>
      </w:pPr>
      <w:r>
        <w:rPr>
          <w:rFonts w:hint="eastAsia" w:ascii="宋体" w:hAnsi="宋体" w:eastAsia="宋体" w:cs="宋体"/>
        </w:rPr>
        <w:t>10.3对于实际使用人和甲方分离的项目，甲方邀请实际使用人参与验收。</w:t>
      </w:r>
    </w:p>
    <w:p w14:paraId="782CD717">
      <w:pPr>
        <w:pStyle w:val="14"/>
        <w:spacing w:before="120" w:beforeAutospacing="0" w:after="120" w:afterAutospacing="0" w:line="360" w:lineRule="exact"/>
        <w:ind w:firstLine="482"/>
        <w:jc w:val="both"/>
      </w:pPr>
      <w:r>
        <w:rPr>
          <w:rFonts w:hint="eastAsia" w:ascii="宋体" w:hAnsi="宋体" w:eastAsia="宋体" w:cs="宋体"/>
        </w:rPr>
        <w:t>10.4如有必要，甲方邀请参加本项目的其他供应商或第三方专业机构及专家参与验收，相关意见将作为验收书的参考资料。</w:t>
      </w:r>
    </w:p>
    <w:p w14:paraId="6B4492E0">
      <w:pPr>
        <w:pStyle w:val="14"/>
        <w:spacing w:before="120" w:beforeAutospacing="0" w:after="120" w:afterAutospacing="0" w:line="360" w:lineRule="exact"/>
        <w:ind w:firstLine="482"/>
        <w:jc w:val="both"/>
      </w:pPr>
      <w:r>
        <w:rPr>
          <w:rFonts w:hint="eastAsia" w:ascii="宋体" w:hAnsi="宋体" w:eastAsia="宋体" w:cs="宋体"/>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40C38F97">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9686335">
      <w:pPr>
        <w:rPr>
          <w:rFonts w:hint="eastAsia" w:ascii="宋体" w:hAnsi="宋体" w:eastAsia="宋体" w:cs="宋体"/>
          <w:b/>
          <w:bCs/>
          <w:sz w:val="24"/>
        </w:rPr>
      </w:pPr>
      <w:r>
        <w:rPr>
          <w:rFonts w:hint="eastAsia" w:ascii="宋体" w:hAnsi="宋体" w:eastAsia="宋体" w:cs="宋体"/>
          <w:b/>
          <w:bCs/>
          <w:sz w:val="24"/>
        </w:rPr>
        <w:t>十一、保密要求</w:t>
      </w:r>
    </w:p>
    <w:p w14:paraId="24B2A972">
      <w:pPr>
        <w:spacing w:line="360" w:lineRule="exact"/>
        <w:ind w:firstLine="480"/>
        <w:rPr>
          <w:rFonts w:hint="eastAsia" w:ascii="宋体" w:hAnsi="宋体" w:eastAsia="宋体" w:cs="宋体"/>
          <w:sz w:val="24"/>
        </w:rPr>
      </w:pPr>
      <w:r>
        <w:rPr>
          <w:rFonts w:hint="eastAsia" w:ascii="宋体" w:hAnsi="宋体" w:eastAsia="宋体" w:cs="宋体"/>
          <w:sz w:val="24"/>
        </w:rPr>
        <w:t>11.1乙方须建立严格的保密制度，并加强对工作人员的保密管理及保密知识教育及培训。</w:t>
      </w:r>
    </w:p>
    <w:p w14:paraId="751B2EF0">
      <w:pPr>
        <w:spacing w:line="360" w:lineRule="exact"/>
        <w:ind w:firstLine="480"/>
        <w:rPr>
          <w:rFonts w:hint="eastAsia" w:ascii="宋体" w:hAnsi="宋体" w:eastAsia="宋体" w:cs="宋体"/>
          <w:sz w:val="24"/>
        </w:rPr>
      </w:pPr>
      <w:r>
        <w:rPr>
          <w:rFonts w:hint="eastAsia" w:ascii="宋体" w:hAnsi="宋体" w:eastAsia="宋体" w:cs="宋体"/>
          <w:sz w:val="24"/>
        </w:rPr>
        <w:t>11.2乙方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p>
    <w:p w14:paraId="2EE493B1">
      <w:pPr>
        <w:pStyle w:val="14"/>
        <w:spacing w:before="120" w:beforeAutospacing="0" w:after="120" w:afterAutospacing="0" w:line="360" w:lineRule="exact"/>
        <w:jc w:val="both"/>
      </w:pPr>
      <w:r>
        <w:rPr>
          <w:rFonts w:hint="eastAsia" w:ascii="宋体" w:hAnsi="宋体" w:eastAsia="宋体" w:cs="宋体"/>
          <w:b/>
        </w:rPr>
        <w:t>十二、违约责任</w:t>
      </w:r>
    </w:p>
    <w:p w14:paraId="1202B35D">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12.1甲方无正当理由拒绝接受乙方提供服务的，甲方向乙方偿付拒绝接受服务合同价款总值</w:t>
      </w:r>
      <w:r>
        <w:rPr>
          <w:rFonts w:hint="eastAsia" w:ascii="宋体" w:hAnsi="宋体" w:eastAsia="宋体" w:cs="宋体"/>
          <w:u w:val="single"/>
        </w:rPr>
        <w:t>1‰</w:t>
      </w:r>
      <w:r>
        <w:rPr>
          <w:rFonts w:hint="eastAsia" w:ascii="宋体" w:hAnsi="宋体" w:eastAsia="宋体" w:cs="宋体"/>
        </w:rPr>
        <w:t>的违约金。</w:t>
      </w:r>
    </w:p>
    <w:p w14:paraId="0CA7A3E5">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12.2甲方无故逾期验收和办理合同款项支付手续的,甲方应按逾期付款总额</w:t>
      </w:r>
      <w:r>
        <w:rPr>
          <w:rFonts w:hint="eastAsia" w:ascii="宋体" w:hAnsi="宋体" w:eastAsia="宋体" w:cs="宋体"/>
          <w:u w:val="single"/>
        </w:rPr>
        <w:t>1‰</w:t>
      </w:r>
      <w:r>
        <w:rPr>
          <w:rFonts w:hint="eastAsia" w:ascii="宋体" w:hAnsi="宋体" w:eastAsia="宋体" w:cs="宋体"/>
        </w:rPr>
        <w:t>每日向乙方支付违约金。</w:t>
      </w:r>
    </w:p>
    <w:p w14:paraId="16474902">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12.3乙方逾期提供服务的，延迟按</w:t>
      </w:r>
      <w:r>
        <w:rPr>
          <w:rFonts w:hint="eastAsia" w:ascii="宋体" w:hAnsi="宋体" w:eastAsia="宋体" w:cs="宋体"/>
          <w:u w:val="single"/>
        </w:rPr>
        <w:t>200元/天</w:t>
      </w:r>
      <w:r>
        <w:rPr>
          <w:rFonts w:hint="eastAsia" w:ascii="宋体" w:hAnsi="宋体" w:eastAsia="宋体" w:cs="宋体"/>
        </w:rPr>
        <w:t>罚款，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p>
    <w:p w14:paraId="47C889C6">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12.4乙方所提供服务的标准不符合合同规定及采购文件规定标准的，甲方有权拒绝接受服务，并可单方面解除合同。</w:t>
      </w:r>
    </w:p>
    <w:p w14:paraId="735A45AC">
      <w:pPr>
        <w:pStyle w:val="14"/>
        <w:spacing w:before="120" w:beforeAutospacing="0" w:after="120" w:afterAutospacing="0" w:line="360" w:lineRule="exact"/>
        <w:ind w:firstLine="482"/>
        <w:jc w:val="both"/>
        <w:rPr>
          <w:rFonts w:hint="eastAsia" w:ascii="宋体" w:hAnsi="宋体" w:eastAsia="宋体" w:cs="宋体"/>
        </w:rPr>
      </w:pPr>
      <w:r>
        <w:rPr>
          <w:rFonts w:hint="eastAsia" w:ascii="宋体" w:hAnsi="宋体" w:eastAsia="宋体" w:cs="宋体"/>
        </w:rPr>
        <w:t>12.5乙方承诺的常驻镇区工作人员不得随意更换，如需更换需经甲方同意，如不经甲方同意私自更换，罚款</w:t>
      </w:r>
      <w:r>
        <w:rPr>
          <w:rFonts w:hint="eastAsia" w:ascii="宋体" w:hAnsi="宋体" w:eastAsia="宋体" w:cs="宋体"/>
          <w:u w:val="single"/>
        </w:rPr>
        <w:t>200元/人/天</w:t>
      </w:r>
      <w:r>
        <w:rPr>
          <w:rFonts w:hint="eastAsia" w:ascii="宋体" w:hAnsi="宋体" w:eastAsia="宋体" w:cs="宋体"/>
        </w:rPr>
        <w:t>；常驻工作人员工作日不在岗，罚款</w:t>
      </w:r>
      <w:r>
        <w:rPr>
          <w:rFonts w:hint="eastAsia" w:ascii="宋体" w:hAnsi="宋体" w:eastAsia="宋体" w:cs="宋体"/>
          <w:u w:val="single"/>
        </w:rPr>
        <w:t>200元/人/天</w:t>
      </w:r>
      <w:r>
        <w:rPr>
          <w:rFonts w:hint="eastAsia" w:ascii="宋体" w:hAnsi="宋体" w:eastAsia="宋体" w:cs="宋体"/>
        </w:rPr>
        <w:t>；多次发现且拒不整改且给甲方项目推进造成影响的，甲方有权单方面解除合同。</w:t>
      </w:r>
    </w:p>
    <w:p w14:paraId="692FC208">
      <w:pPr>
        <w:pStyle w:val="14"/>
        <w:spacing w:before="120" w:beforeAutospacing="0" w:after="120" w:afterAutospacing="0" w:line="360" w:lineRule="exact"/>
        <w:jc w:val="both"/>
      </w:pPr>
      <w:r>
        <w:rPr>
          <w:rFonts w:hint="eastAsia" w:ascii="宋体" w:hAnsi="宋体" w:eastAsia="宋体" w:cs="宋体"/>
          <w:b/>
        </w:rPr>
        <w:t>十三、不可抗力事件处理</w:t>
      </w:r>
    </w:p>
    <w:p w14:paraId="68339222">
      <w:pPr>
        <w:pStyle w:val="14"/>
        <w:spacing w:before="120" w:beforeAutospacing="0" w:after="120" w:afterAutospacing="0" w:line="360" w:lineRule="exact"/>
        <w:ind w:firstLine="480"/>
        <w:jc w:val="both"/>
      </w:pPr>
      <w:r>
        <w:rPr>
          <w:rFonts w:hint="eastAsia" w:ascii="宋体" w:hAnsi="宋体" w:eastAsia="宋体" w:cs="宋体"/>
        </w:rPr>
        <w:t>13.1在合同有效期内，任何一方因不可抗力事件导致不能履行合同，则合同履行期可延长，其延长期与不可抗力影响期相同。</w:t>
      </w:r>
    </w:p>
    <w:p w14:paraId="1D7A0B67">
      <w:pPr>
        <w:pStyle w:val="14"/>
        <w:spacing w:before="120" w:beforeAutospacing="0" w:after="120" w:afterAutospacing="0" w:line="360" w:lineRule="exact"/>
        <w:ind w:firstLine="480"/>
        <w:jc w:val="both"/>
      </w:pPr>
      <w:r>
        <w:rPr>
          <w:rFonts w:hint="eastAsia" w:ascii="宋体" w:hAnsi="宋体" w:eastAsia="宋体" w:cs="宋体"/>
        </w:rPr>
        <w:t>13.2不可抗力事件发生后，应立即通知对方，并寄送有关权威机构出具的证明。</w:t>
      </w:r>
    </w:p>
    <w:p w14:paraId="6E143B38">
      <w:pPr>
        <w:pStyle w:val="14"/>
        <w:spacing w:before="120" w:beforeAutospacing="0" w:after="120" w:afterAutospacing="0" w:line="360" w:lineRule="exact"/>
        <w:ind w:firstLine="480"/>
        <w:jc w:val="both"/>
      </w:pPr>
      <w:r>
        <w:rPr>
          <w:rFonts w:hint="eastAsia" w:ascii="宋体" w:hAnsi="宋体" w:eastAsia="宋体" w:cs="宋体"/>
        </w:rPr>
        <w:t>13.3不可抗力事件延续120天以上，双方应通过友好协商，确定是否继续履行合同。</w:t>
      </w:r>
    </w:p>
    <w:p w14:paraId="1930B427">
      <w:pPr>
        <w:pStyle w:val="14"/>
        <w:spacing w:before="120" w:beforeAutospacing="0" w:after="120" w:afterAutospacing="0" w:line="360" w:lineRule="exact"/>
        <w:jc w:val="both"/>
      </w:pPr>
      <w:r>
        <w:rPr>
          <w:rFonts w:hint="eastAsia" w:ascii="宋体" w:hAnsi="宋体" w:eastAsia="宋体" w:cs="宋体"/>
          <w:b/>
        </w:rPr>
        <w:t>十四、解决争议的方法</w:t>
      </w:r>
    </w:p>
    <w:p w14:paraId="7C7C09B7">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14.1双方在签订、履行合同中所发生的一切争议，应通过友好协商解决。如协商不成，由甲方住所地人民法院管辖。</w:t>
      </w:r>
    </w:p>
    <w:p w14:paraId="3D8DB19C">
      <w:pPr>
        <w:pStyle w:val="14"/>
        <w:spacing w:before="120" w:beforeAutospacing="0" w:after="120" w:afterAutospacing="0" w:line="360" w:lineRule="exact"/>
        <w:jc w:val="both"/>
      </w:pPr>
      <w:r>
        <w:rPr>
          <w:rFonts w:hint="eastAsia" w:ascii="宋体" w:hAnsi="宋体" w:eastAsia="宋体" w:cs="宋体"/>
          <w:b/>
        </w:rPr>
        <w:t>十五、合同生效及其他</w:t>
      </w:r>
    </w:p>
    <w:p w14:paraId="7FE37886">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15.1合同经双方法定代表人或授权委托代表人签字并加盖单位公章后生效。</w:t>
      </w:r>
    </w:p>
    <w:p w14:paraId="54939820">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14.5本合同未尽事宜，遵照《中华人民共和国民法典》、《中华人民共和国政府采购法》有关条文执行。</w:t>
      </w:r>
    </w:p>
    <w:p w14:paraId="3D3FEFB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14.5本合同正本一式肆份，具有同等法律效力，甲方、乙方各执贰份。</w:t>
      </w:r>
    </w:p>
    <w:p w14:paraId="58DD5058">
      <w:pPr>
        <w:pStyle w:val="14"/>
        <w:spacing w:before="120" w:beforeAutospacing="0" w:after="120" w:afterAutospacing="0" w:line="360" w:lineRule="exact"/>
        <w:ind w:left="480" w:hanging="480"/>
        <w:jc w:val="both"/>
      </w:pPr>
      <w:r>
        <w:rPr>
          <w:rFonts w:hint="eastAsia" w:ascii="宋体" w:hAnsi="宋体" w:eastAsia="宋体" w:cs="宋体"/>
        </w:rPr>
        <w:t xml:space="preserve">甲方：               乙方： </w:t>
      </w:r>
    </w:p>
    <w:p w14:paraId="3D6037A1">
      <w:pPr>
        <w:pStyle w:val="14"/>
        <w:spacing w:before="120" w:beforeAutospacing="0" w:after="120" w:afterAutospacing="0" w:line="360" w:lineRule="exact"/>
        <w:jc w:val="both"/>
      </w:pPr>
      <w:r>
        <w:rPr>
          <w:rFonts w:hint="eastAsia" w:ascii="宋体" w:hAnsi="宋体" w:eastAsia="宋体" w:cs="宋体"/>
        </w:rPr>
        <w:t xml:space="preserve">地址：               地址： </w:t>
      </w:r>
    </w:p>
    <w:p w14:paraId="2F42F867">
      <w:pPr>
        <w:pStyle w:val="14"/>
        <w:spacing w:before="120" w:beforeAutospacing="0" w:after="120" w:afterAutospacing="0" w:line="360" w:lineRule="exact"/>
        <w:jc w:val="both"/>
      </w:pPr>
      <w:r>
        <w:rPr>
          <w:rFonts w:hint="eastAsia" w:ascii="宋体" w:hAnsi="宋体" w:eastAsia="宋体" w:cs="宋体"/>
        </w:rPr>
        <w:t>法定代表人或授权代表：       法定代表人或授权代表：</w:t>
      </w:r>
    </w:p>
    <w:p w14:paraId="374043E3">
      <w:pPr>
        <w:pStyle w:val="14"/>
        <w:spacing w:before="120" w:beforeAutospacing="0" w:after="120" w:afterAutospacing="0" w:line="360" w:lineRule="exact"/>
        <w:jc w:val="both"/>
      </w:pPr>
      <w:r>
        <w:rPr>
          <w:rFonts w:hint="eastAsia" w:ascii="宋体" w:hAnsi="宋体" w:eastAsia="宋体" w:cs="宋体"/>
        </w:rPr>
        <w:t>联系电话：              联系电话：</w:t>
      </w:r>
    </w:p>
    <w:p w14:paraId="37792558">
      <w:pPr>
        <w:pStyle w:val="14"/>
        <w:spacing w:before="120" w:beforeAutospacing="0" w:after="120" w:afterAutospacing="0" w:line="360" w:lineRule="exact"/>
        <w:jc w:val="center"/>
        <w:rPr>
          <w:rStyle w:val="22"/>
          <w:color w:val="auto"/>
          <w:lang w:eastAsia="zh-CN"/>
        </w:rPr>
      </w:pPr>
      <w:r>
        <w:rPr>
          <w:rFonts w:hint="eastAsia" w:ascii="宋体" w:hAnsi="宋体" w:eastAsia="宋体" w:cs="宋体"/>
        </w:rPr>
        <w:t>                                                               签订日期：      年    月   日</w:t>
      </w:r>
      <w:bookmarkStart w:id="158" w:name="_Toc479757211"/>
      <w:bookmarkStart w:id="159" w:name="_Toc462564139"/>
      <w:bookmarkStart w:id="160" w:name="_Toc16938590"/>
      <w:bookmarkStart w:id="161" w:name="_Toc20823346"/>
      <w:bookmarkStart w:id="162" w:name="_Toc120614244"/>
      <w:bookmarkStart w:id="163" w:name="_Hlt16619350"/>
      <w:bookmarkStart w:id="164" w:name="_Hlt16619369"/>
      <w:r>
        <w:rPr>
          <w:rFonts w:hint="eastAsia" w:ascii="黑体" w:hAnsi="宋体" w:eastAsia="黑体" w:cs="黑体"/>
        </w:rPr>
        <w:br w:type="page" w:clear="all"/>
      </w:r>
      <w:r>
        <w:rPr>
          <w:rStyle w:val="22"/>
          <w:rFonts w:hint="eastAsia"/>
          <w:color w:val="auto"/>
          <w:lang w:eastAsia="zh-CN"/>
        </w:rPr>
        <w:t>第</w:t>
      </w:r>
      <w:bookmarkEnd w:id="158"/>
      <w:r>
        <w:rPr>
          <w:rStyle w:val="22"/>
          <w:rFonts w:hint="eastAsia"/>
          <w:color w:val="auto"/>
          <w:lang w:eastAsia="zh-CN"/>
        </w:rPr>
        <w:t>四章  采购需求</w:t>
      </w:r>
      <w:bookmarkEnd w:id="159"/>
      <w:bookmarkEnd w:id="160"/>
      <w:bookmarkEnd w:id="161"/>
      <w:bookmarkEnd w:id="162"/>
      <w:bookmarkEnd w:id="163"/>
    </w:p>
    <w:p w14:paraId="3D9A7E8E">
      <w:pPr>
        <w:pStyle w:val="14"/>
        <w:spacing w:beforeAutospacing="0" w:afterAutospacing="0" w:line="360" w:lineRule="exact"/>
        <w:ind w:firstLine="480"/>
        <w:jc w:val="both"/>
        <w:rPr>
          <w:rFonts w:hint="eastAsia" w:ascii="宋体" w:hAnsi="宋体" w:eastAsia="宋体" w:cs="宋体"/>
        </w:rPr>
      </w:pPr>
      <w:bookmarkStart w:id="165" w:name="_Toc49090575"/>
      <w:bookmarkStart w:id="166" w:name="_Toc26554093"/>
      <w:r>
        <w:rPr>
          <w:rFonts w:hint="eastAsia" w:ascii="宋体" w:hAnsi="宋体" w:eastAsia="宋体" w:cs="宋体"/>
        </w:rPr>
        <w:t>项目属性:服务类项目。（此为固定内容）</w:t>
      </w:r>
      <w:bookmarkEnd w:id="165"/>
      <w:bookmarkEnd w:id="166"/>
    </w:p>
    <w:p w14:paraId="6AF5E267">
      <w:pPr>
        <w:pStyle w:val="23"/>
        <w:spacing w:line="360" w:lineRule="exact"/>
        <w:ind w:firstLine="482"/>
        <w:outlineLvl w:val="2"/>
        <w:rPr>
          <w:rFonts w:cs="Times New Roman"/>
          <w:b/>
          <w:bCs/>
          <w:color w:val="auto"/>
          <w:szCs w:val="22"/>
        </w:rPr>
      </w:pPr>
      <w:bookmarkStart w:id="167" w:name="_Hlk216275338"/>
      <w:r>
        <w:rPr>
          <w:rFonts w:hint="eastAsia" w:cs="Times New Roman"/>
          <w:b/>
          <w:bCs/>
          <w:color w:val="auto"/>
          <w:szCs w:val="22"/>
        </w:rPr>
        <w:t>一、项目背景</w:t>
      </w:r>
    </w:p>
    <w:p w14:paraId="75FB7AEE">
      <w:pPr>
        <w:pStyle w:val="23"/>
        <w:spacing w:line="360" w:lineRule="exact"/>
        <w:ind w:firstLine="480"/>
        <w:outlineLvl w:val="2"/>
        <w:rPr>
          <w:rFonts w:cs="Times New Roman"/>
          <w:color w:val="auto"/>
          <w:szCs w:val="22"/>
        </w:rPr>
      </w:pPr>
      <w:r>
        <w:rPr>
          <w:rFonts w:hint="eastAsia" w:cs="Times New Roman"/>
          <w:color w:val="auto"/>
          <w:szCs w:val="22"/>
        </w:rPr>
        <w:t>2020年7月3日，国务院召开农村乱占耕地建房问题整治作电视电话会议，深入学习贯彻习近平总书记重要指示精神，贯彻落实党中央、国务院决策部署，对农村乱占耕地建房问题整治工作作出安排。中共中央办公厅、国务院办公厅印发《农村乱占耕地建房专项整治试主作方案》,部署专项整治试点工作。2024年9月，江苏省专办印发《关于好全省乱占耕地建房非住宅类房屋专项整治试点后续工作的通知》，为完成国家、省、市下发图斑的排摸审核、问题图斑整改督促等工作，现决定开展响水县农村宅基地管理专项试点综合技术服务采购项目。</w:t>
      </w:r>
    </w:p>
    <w:p w14:paraId="4BA803DB">
      <w:pPr>
        <w:pStyle w:val="23"/>
        <w:spacing w:line="360" w:lineRule="exact"/>
        <w:ind w:firstLine="482"/>
        <w:outlineLvl w:val="2"/>
        <w:rPr>
          <w:rFonts w:cs="Times New Roman"/>
          <w:b/>
          <w:bCs/>
          <w:color w:val="auto"/>
          <w:szCs w:val="22"/>
        </w:rPr>
      </w:pPr>
      <w:r>
        <w:rPr>
          <w:rFonts w:hint="eastAsia" w:cs="Times New Roman"/>
          <w:b/>
          <w:bCs/>
          <w:color w:val="auto"/>
          <w:szCs w:val="22"/>
        </w:rPr>
        <w:t>二、工作范围</w:t>
      </w:r>
    </w:p>
    <w:p w14:paraId="07A8CB18">
      <w:pPr>
        <w:pStyle w:val="23"/>
        <w:spacing w:line="360" w:lineRule="exact"/>
        <w:ind w:firstLine="480"/>
        <w:outlineLvl w:val="2"/>
        <w:rPr>
          <w:rFonts w:cs="Times New Roman"/>
          <w:color w:val="auto"/>
          <w:szCs w:val="22"/>
        </w:rPr>
      </w:pPr>
      <w:r>
        <w:rPr>
          <w:rFonts w:hint="eastAsia" w:cs="Times New Roman"/>
          <w:color w:val="auto"/>
          <w:szCs w:val="22"/>
        </w:rPr>
        <w:t>我县第二步试点地区为：经济开发区、响水镇、小尖镇、陈家港镇、大有镇、南河镇、双港镇、运河镇、黄圩镇、黄海农场。</w:t>
      </w:r>
    </w:p>
    <w:p w14:paraId="718405B9">
      <w:pPr>
        <w:pStyle w:val="23"/>
        <w:spacing w:line="360" w:lineRule="exact"/>
        <w:ind w:firstLine="480"/>
        <w:outlineLvl w:val="2"/>
        <w:rPr>
          <w:rFonts w:cs="Times New Roman"/>
          <w:color w:val="auto"/>
          <w:szCs w:val="22"/>
        </w:rPr>
      </w:pPr>
      <w:r>
        <w:rPr>
          <w:rFonts w:hint="eastAsia" w:cs="Times New Roman"/>
          <w:color w:val="auto"/>
          <w:szCs w:val="22"/>
        </w:rPr>
        <w:t>第二步试点范围为：试点地区2013年1月1日（含）至2020年7月3日（不含）期间及2013年之前一段时间有整体关联性的,在耕地上建设的、没有合法合规用地手续或手续不全的存量住宅类房屋，不包括2013年1月1日（不含）前竣工和2020年7月3日（含）后开工的农村乱占耕地建房住宅类房屋问题图斑。</w:t>
      </w:r>
    </w:p>
    <w:p w14:paraId="70DC7846">
      <w:pPr>
        <w:pStyle w:val="23"/>
        <w:spacing w:line="360" w:lineRule="exact"/>
        <w:ind w:firstLine="482"/>
        <w:outlineLvl w:val="2"/>
        <w:rPr>
          <w:rFonts w:hint="eastAsia" w:asciiTheme="minorEastAsia" w:hAnsiTheme="minorEastAsia" w:cstheme="minorEastAsia"/>
          <w:b/>
          <w:bCs/>
          <w:color w:val="auto"/>
          <w:szCs w:val="22"/>
        </w:rPr>
      </w:pPr>
      <w:r>
        <w:rPr>
          <w:rFonts w:hint="eastAsia" w:asciiTheme="minorEastAsia" w:hAnsiTheme="minorEastAsia" w:cstheme="minorEastAsia"/>
          <w:b/>
          <w:bCs/>
          <w:color w:val="auto"/>
          <w:szCs w:val="22"/>
        </w:rPr>
        <w:t>三、工作内容</w:t>
      </w:r>
    </w:p>
    <w:p w14:paraId="443D1E06">
      <w:pPr>
        <w:pStyle w:val="14"/>
        <w:spacing w:before="120" w:beforeAutospacing="0" w:after="120" w:afterAutospacing="0" w:line="360" w:lineRule="exact"/>
        <w:ind w:firstLine="480"/>
        <w:jc w:val="both"/>
        <w:rPr>
          <w:rFonts w:hint="eastAsia" w:asciiTheme="minorEastAsia" w:hAnsiTheme="minorEastAsia" w:eastAsiaTheme="minorEastAsia" w:cstheme="minorEastAsia"/>
          <w:b/>
          <w:bCs/>
          <w:color w:val="auto"/>
          <w:sz w:val="24"/>
          <w:szCs w:val="22"/>
          <w:lang w:val="en-US" w:eastAsia="zh-CN" w:bidi="ar-SA"/>
        </w:rPr>
      </w:pPr>
      <w:r>
        <w:rPr>
          <w:rFonts w:hint="eastAsia" w:asciiTheme="minorEastAsia" w:hAnsiTheme="minorEastAsia" w:eastAsiaTheme="minorEastAsia" w:cstheme="minorEastAsia"/>
          <w:b/>
          <w:bCs/>
          <w:color w:val="auto"/>
          <w:sz w:val="24"/>
          <w:szCs w:val="22"/>
          <w:lang w:val="en-US" w:eastAsia="zh-CN" w:bidi="ar-SA"/>
        </w:rPr>
        <w:t>1、工作思路及总体技术路线</w:t>
      </w:r>
    </w:p>
    <w:p w14:paraId="77B5A677">
      <w:pPr>
        <w:pStyle w:val="14"/>
        <w:spacing w:before="120" w:beforeAutospacing="0" w:after="120" w:afterAutospacing="0" w:line="360" w:lineRule="exact"/>
        <w:ind w:firstLine="480"/>
        <w:jc w:val="both"/>
        <w:rPr>
          <w:rFonts w:hint="eastAsia" w:ascii="宋体" w:hAnsi="Calibri" w:cs="Times New Roman" w:eastAsiaTheme="minorEastAsia"/>
          <w:color w:val="auto"/>
          <w:sz w:val="24"/>
          <w:szCs w:val="22"/>
          <w:lang w:val="en-US" w:eastAsia="zh-CN" w:bidi="ar-SA"/>
        </w:rPr>
      </w:pPr>
      <w:r>
        <w:rPr>
          <w:rFonts w:hint="eastAsia" w:ascii="宋体" w:hAnsi="Calibri" w:cs="Times New Roman" w:eastAsiaTheme="minorEastAsia"/>
          <w:color w:val="auto"/>
          <w:sz w:val="24"/>
          <w:szCs w:val="22"/>
          <w:lang w:val="en-US" w:eastAsia="zh-CN" w:bidi="ar-SA"/>
        </w:rPr>
        <w:t>本项目技术路线围绕“前期准备-补充调查-处置研判-整治实施-成果验收-长效服务”六大阶段展开，形成“数据整合-外业核查-内业分析-处置落地-成果归档”的闭环管理流程。</w:t>
      </w:r>
    </w:p>
    <w:p w14:paraId="54FF0F30">
      <w:pPr>
        <w:spacing w:line="360" w:lineRule="exact"/>
        <w:ind w:firstLine="482"/>
        <w:rPr>
          <w:rFonts w:asciiTheme="minorEastAsia" w:hAnsiTheme="minorEastAsia" w:cstheme="minorEastAsia"/>
          <w:b/>
          <w:bCs/>
          <w:sz w:val="24"/>
          <w:szCs w:val="22"/>
        </w:rPr>
      </w:pPr>
      <w:r>
        <w:rPr>
          <w:rFonts w:hint="eastAsia" w:asciiTheme="minorEastAsia" w:hAnsiTheme="minorEastAsia" w:cstheme="minorEastAsia"/>
          <w:b/>
          <w:bCs/>
          <w:sz w:val="24"/>
          <w:szCs w:val="22"/>
        </w:rPr>
        <w:t>2、补充调查形成处置意见阶段</w:t>
      </w:r>
    </w:p>
    <w:p w14:paraId="57F684B8">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（1）协助实施方案编制</w:t>
      </w:r>
    </w:p>
    <w:p w14:paraId="274E7058">
      <w:pPr>
        <w:pStyle w:val="14"/>
        <w:spacing w:before="120" w:beforeAutospacing="0" w:after="120" w:afterAutospacing="0" w:line="360" w:lineRule="exact"/>
        <w:ind w:firstLine="480"/>
        <w:jc w:val="both"/>
        <w:rPr>
          <w:rFonts w:hint="eastAsia" w:asciiTheme="minorEastAsia" w:hAnsiTheme="minorEastAsia" w:cstheme="minorEastAsia"/>
          <w:lang w:bidi="ar"/>
        </w:rPr>
      </w:pPr>
      <w:r>
        <w:rPr>
          <w:rFonts w:hint="eastAsia" w:ascii="宋体" w:hAnsi="宋体" w:eastAsia="宋体" w:cs="宋体"/>
        </w:rPr>
        <w:t>根据实际工作需求协助编制实施方案：实施方案应包括工作总体目标、试点范围、工作要求、具体处置政策（包含当地宅基地面积标准，现行宅基地“一户一宅”申请标准、宅基地分户条件和有偿使用要求及标准等）、时间安排、整治流程以及保障措施等内容。同时还需要协助编制风险应对预案等。</w:t>
      </w:r>
    </w:p>
    <w:p w14:paraId="0738B039">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（2）人员培训</w:t>
      </w:r>
    </w:p>
    <w:p w14:paraId="24CD1C6D">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对牵头部门、管理条线分管人员以及乡镇基层调查人员等相关人员开展培训，确保其掌握补充调查目标任务、工作原则、标准规范、平台操作及熟悉分类处置政策及法律法规，保障调查成果真实可信、整治合理公正、处置合法有效。</w:t>
      </w:r>
    </w:p>
    <w:p w14:paraId="6BC85165">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（3）数据汇总共享</w:t>
      </w:r>
    </w:p>
    <w:p w14:paraId="7EE77AA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协调自然资源、住房和城乡建设、农业农村等部门建立数据共享机制。汇总整理县域国土空间规划（土地利用总体规划)、村庄规划、第二次全国国土调查、第三次全国国土调查、三区三线划定、最新高清卫星影像、地籍调查、集体土地所有权登记、房地一体的宅基地使用权确权登记颁证、农村承包地确权登记颁证、农村集体资产清产核资、农村宅基地基础信息调查成果等相关数据资料，建立数据共享资源目录，形成共享数据资源包。</w:t>
      </w:r>
    </w:p>
    <w:p w14:paraId="115A9A77">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（4）制作工作底图</w:t>
      </w:r>
    </w:p>
    <w:p w14:paraId="5BE489B1">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在数据汇总共享的基础上，对任务图斑进行初步内业分析，主要结合行政区划界线、国土调查耕地地类图斑、基本农田范围线、国土空间规划等分析任务图斑数量、面积、分布情况，压占耕地情况，占用基本农田情况等，形成初步的数据分析报告，并以乡镇为基本单位制作工作底图。</w:t>
      </w:r>
    </w:p>
    <w:p w14:paraId="6983298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（5）外业测绘</w:t>
      </w:r>
    </w:p>
    <w:p w14:paraId="67DE401E">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使用RTK、全站仪等专业测绘设备，外业实地测绘准确获取界址点位置，并计算宗地面积。详细划分主房、辅房、庭院等占地情况。为后期数据叠加分析提供准确的位置信息。</w:t>
      </w:r>
    </w:p>
    <w:p w14:paraId="544EB1B0">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（6）信息核实完善</w:t>
      </w:r>
    </w:p>
    <w:p w14:paraId="6A039144">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对下发的任务图斑摸排信息表的相关字段数据进行逐一核实、记录，到实地进行信息的确认完善。并拍摄房屋照片。</w:t>
      </w:r>
    </w:p>
    <w:p w14:paraId="25E8BFDC">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（7）举证材料收集</w:t>
      </w:r>
    </w:p>
    <w:p w14:paraId="6D1532CF">
      <w:pPr>
        <w:pStyle w:val="14"/>
        <w:spacing w:before="120" w:beforeAutospacing="0" w:after="120" w:afterAutospacing="0" w:line="360" w:lineRule="exact"/>
        <w:ind w:firstLine="480"/>
        <w:jc w:val="both"/>
        <w:rPr>
          <w:rFonts w:hint="eastAsia" w:ascii="宋体" w:hAnsi="宋体" w:eastAsia="宋体" w:cs="宋体"/>
        </w:rPr>
      </w:pPr>
      <w:r>
        <w:rPr>
          <w:rFonts w:hint="eastAsia" w:ascii="宋体" w:hAnsi="宋体" w:eastAsia="宋体" w:cs="宋体"/>
        </w:rPr>
        <w:t>按照县级分类处置政策的划分要求，梳理形成举证材料清单，协助村（居）委按需收集相关佐证材料，支撑分类处置“一户一策”的制定和整治工作实施，包含主体身份认定证明、户宅证明、承诺书、房屋来源及权属证明等材料。</w:t>
      </w:r>
    </w:p>
    <w:p w14:paraId="614B31DF">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（8）图件编制</w:t>
      </w:r>
    </w:p>
    <w:p w14:paraId="1CC52FD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根据外业测量结果，叠加基础数据，形成问题图斑示意图、勘测定界图、占耕地叠加分析图、占永久基本农田叠加分析图、“三区三线”划定叠加分析图、影像叠加图、特殊区域叠加分析图等专题图件成果。</w:t>
      </w:r>
    </w:p>
    <w:p w14:paraId="53C87623">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（9）形成处置意见</w:t>
      </w:r>
    </w:p>
    <w:p w14:paraId="4C68F74D">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根据现场调查及叠加分析数据成果，对照国家处置政策，逐宗开展图斑类型认定，确定图斑类型。针对整治类图斑，根据图斑具体情形，逐宗匹配处置政策，协同县、乡镇、村级共同召开研判会，出具处置意见。</w:t>
      </w:r>
    </w:p>
    <w:p w14:paraId="71E435F6">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（10）数据汇总分析</w:t>
      </w:r>
    </w:p>
    <w:p w14:paraId="5AF71B45">
      <w:pPr>
        <w:spacing w:line="360" w:lineRule="exact"/>
        <w:ind w:firstLine="480"/>
        <w:rPr>
          <w:rFonts w:hint="eastAsia" w:asciiTheme="minorEastAsia" w:hAnsiTheme="minorEastAsia" w:cstheme="minorEastAsia"/>
          <w:sz w:val="24"/>
          <w:lang w:bidi="ar"/>
        </w:rPr>
      </w:pPr>
      <w:r>
        <w:rPr>
          <w:rFonts w:hint="eastAsia" w:asciiTheme="minorEastAsia" w:hAnsiTheme="minorEastAsia" w:cstheme="minorEastAsia"/>
          <w:sz w:val="24"/>
          <w:szCs w:val="22"/>
        </w:rPr>
        <w:t>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报表。</w:t>
      </w:r>
    </w:p>
    <w:p w14:paraId="54DE1E7A">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（11）一宗一档编制</w:t>
      </w:r>
    </w:p>
    <w:p w14:paraId="68440430">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根据补充调查及数据分析成果，结合县级整治分类处置政策，对问题图斑进行初步分类。按照标准格式，为每一宗地编制住宅类房屋专项整治报告。整理汇总补充调查成果及分析报告，形成一宗一档。按照档案归档标准要求，打印装订档案材料。</w:t>
      </w:r>
    </w:p>
    <w:p w14:paraId="1461856C">
      <w:pPr>
        <w:spacing w:line="360" w:lineRule="exact"/>
        <w:ind w:firstLine="480"/>
        <w:rPr>
          <w:rFonts w:hint="eastAsia" w:asciiTheme="minorEastAsia" w:hAnsiTheme="minorEastAsia" w:cstheme="minorEastAsia"/>
          <w:sz w:val="24"/>
          <w:szCs w:val="22"/>
        </w:rPr>
      </w:pPr>
      <w:r>
        <w:rPr>
          <w:rFonts w:hint="eastAsia" w:asciiTheme="minorEastAsia" w:hAnsiTheme="minorEastAsia" w:cstheme="minorEastAsia"/>
          <w:sz w:val="24"/>
          <w:szCs w:val="22"/>
        </w:rPr>
        <w:t>（12）材料上传</w:t>
      </w:r>
    </w:p>
    <w:p w14:paraId="7C484DDB">
      <w:pPr>
        <w:pStyle w:val="14"/>
        <w:spacing w:before="120" w:beforeAutospacing="0" w:after="120" w:afterAutospacing="0" w:line="360" w:lineRule="exact"/>
        <w:ind w:firstLine="480"/>
        <w:jc w:val="both"/>
        <w:rPr>
          <w:rFonts w:hint="eastAsia" w:ascii="宋体" w:hAnsi="宋体" w:eastAsia="宋体" w:cs="宋体"/>
        </w:rPr>
      </w:pPr>
      <w:r>
        <w:rPr>
          <w:rFonts w:hint="eastAsia" w:asciiTheme="minorEastAsia" w:hAnsiTheme="minorEastAsia" w:cstheme="minorEastAsia"/>
          <w:szCs w:val="22"/>
        </w:rPr>
        <w:t>将每宗图斑对应的补充调查信息表、公示材料、前后左右照片、各类举证材料、叠加分析图、处置方案等上传专项整治工作平台，并逐宗校对、复核相关数据成果，复核无误后，提交上级部门审核。对接上级部门跟踪审核进度，对退回的图斑按要求整改后再上传，直至审核通过。</w:t>
      </w:r>
    </w:p>
    <w:p w14:paraId="7CDFD1A7">
      <w:pPr>
        <w:pStyle w:val="14"/>
        <w:spacing w:before="120" w:beforeAutospacing="0" w:after="120" w:afterAutospacing="0" w:line="360" w:lineRule="exact"/>
        <w:ind w:firstLine="480"/>
        <w:jc w:val="both"/>
        <w:rPr>
          <w:rFonts w:hint="eastAsia" w:ascii="宋体" w:hAnsi="宋体" w:eastAsia="宋体" w:cs="宋体"/>
          <w:b/>
          <w:bCs/>
        </w:rPr>
      </w:pPr>
      <w:r>
        <w:rPr>
          <w:rFonts w:hint="eastAsia" w:ascii="宋体" w:hAnsi="宋体" w:eastAsia="宋体" w:cs="宋体"/>
          <w:b/>
          <w:bCs/>
        </w:rPr>
        <w:t>3、整治实施阶段</w:t>
      </w:r>
    </w:p>
    <w:p w14:paraId="317AE0B1">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（1）辅助整治工作、整治流程指导培训、整治成果审核上传、完善成果档案</w:t>
      </w:r>
    </w:p>
    <w:p w14:paraId="520AA4DD">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向农业农村部门提交任务图斑一户一档成果，根据市级审查通过的问题台账，对接相关职能部门，协助提供整治实施相关手续所需数据。</w:t>
      </w:r>
    </w:p>
    <w:p w14:paraId="7D63A5D2">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（2）整治流程指导、培训、咨询</w:t>
      </w:r>
    </w:p>
    <w:p w14:paraId="72DD6CEF">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组织开展县乡两级培训，针对一宗一策一码，提供每一个小类的整治工作流程指导。农转用报批 协调自然资源部门收集农转用材料，进行组卷、审核，上报市政府。</w:t>
      </w:r>
    </w:p>
    <w:p w14:paraId="33A91293">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（3）整治成果审核上传</w:t>
      </w:r>
    </w:p>
    <w:p w14:paraId="783A4DB7">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审核乡镇提交的整治成果，符合政策要求的通过并上传至市、省两级。跟踪上级的审核进度，对退回的按照要求落实整改再上传，直至上级审核通过。</w:t>
      </w:r>
    </w:p>
    <w:p w14:paraId="6FC46E26">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（4）完善成果档案</w:t>
      </w:r>
    </w:p>
    <w:p w14:paraId="5DC28DA1">
      <w:pPr>
        <w:pStyle w:val="14"/>
        <w:spacing w:before="120" w:beforeAutospacing="0" w:after="120" w:afterAutospacing="0" w:line="360" w:lineRule="exact"/>
        <w:ind w:firstLine="480"/>
        <w:jc w:val="both"/>
        <w:rPr>
          <w:rFonts w:hint="eastAsia" w:asciiTheme="minorEastAsia" w:hAnsiTheme="minorEastAsia" w:cstheme="minorEastAsia"/>
          <w:szCs w:val="22"/>
        </w:rPr>
      </w:pPr>
      <w:r>
        <w:rPr>
          <w:rFonts w:hint="eastAsia" w:asciiTheme="minorEastAsia" w:hAnsiTheme="minorEastAsia" w:cstheme="minorEastAsia"/>
          <w:szCs w:val="22"/>
        </w:rPr>
        <w:t xml:space="preserve"> 住宅类房屋专项整治工作完成后，完善“一宗一档”成果档案。主要包括补充调查成果信息材料、举证材料、处置意见材料、整治过程材料、核查验收材料、整治成果材料等。</w:t>
      </w:r>
    </w:p>
    <w:p w14:paraId="0BC05400">
      <w:pPr>
        <w:spacing w:line="360" w:lineRule="exact"/>
        <w:ind w:firstLine="482"/>
        <w:rPr>
          <w:rFonts w:hint="eastAsia" w:asciiTheme="minorEastAsia" w:hAnsiTheme="minorEastAsia" w:cstheme="minorEastAsia"/>
          <w:b/>
          <w:bCs/>
          <w:sz w:val="24"/>
          <w:szCs w:val="22"/>
        </w:rPr>
      </w:pPr>
      <w:r>
        <w:rPr>
          <w:rFonts w:hint="eastAsia" w:asciiTheme="minorEastAsia" w:hAnsiTheme="minorEastAsia" w:cstheme="minorEastAsia"/>
          <w:b/>
          <w:bCs/>
          <w:sz w:val="24"/>
          <w:szCs w:val="22"/>
        </w:rPr>
        <w:t>4、其他事项</w:t>
      </w:r>
    </w:p>
    <w:p w14:paraId="6C6336CD">
      <w:pPr>
        <w:spacing w:line="360" w:lineRule="exact"/>
        <w:ind w:firstLine="480"/>
        <w:rPr>
          <w:rFonts w:hint="eastAsia" w:asciiTheme="minorEastAsia" w:hAnsiTheme="minorEastAsia" w:cstheme="minorEastAsia"/>
          <w:b/>
          <w:bCs/>
          <w:sz w:val="24"/>
          <w:szCs w:val="22"/>
        </w:rPr>
      </w:pPr>
      <w:r>
        <w:rPr>
          <w:rFonts w:hint="eastAsia" w:asciiTheme="minorEastAsia" w:hAnsiTheme="minorEastAsia" w:cstheme="minorEastAsia"/>
          <w:b/>
          <w:bCs/>
          <w:sz w:val="24"/>
          <w:szCs w:val="22"/>
        </w:rPr>
        <w:t>完成采购单位交代的其他相关牵头事项等。</w:t>
      </w:r>
    </w:p>
    <w:p w14:paraId="353A3628">
      <w:pPr>
        <w:pStyle w:val="23"/>
        <w:spacing w:line="360" w:lineRule="exact"/>
        <w:ind w:firstLine="482"/>
        <w:outlineLvl w:val="2"/>
        <w:rPr>
          <w:rFonts w:cs="Times New Roman"/>
          <w:b/>
          <w:bCs/>
          <w:color w:val="auto"/>
          <w:szCs w:val="22"/>
        </w:rPr>
      </w:pPr>
      <w:r>
        <w:rPr>
          <w:rFonts w:hint="eastAsia" w:cs="Times New Roman"/>
          <w:b/>
          <w:bCs/>
          <w:color w:val="auto"/>
          <w:szCs w:val="22"/>
        </w:rPr>
        <w:t>四、主要技术依据</w:t>
      </w:r>
    </w:p>
    <w:p w14:paraId="153C74BA">
      <w:pPr>
        <w:pStyle w:val="23"/>
        <w:spacing w:line="360" w:lineRule="exact"/>
        <w:ind w:firstLine="482"/>
        <w:outlineLvl w:val="2"/>
        <w:rPr>
          <w:rFonts w:cs="Times New Roman"/>
          <w:b/>
          <w:bCs/>
          <w:color w:val="auto"/>
          <w:szCs w:val="22"/>
        </w:rPr>
      </w:pPr>
      <w:r>
        <w:rPr>
          <w:rFonts w:hint="eastAsia" w:cs="Times New Roman"/>
          <w:b/>
          <w:bCs/>
          <w:color w:val="auto"/>
          <w:szCs w:val="22"/>
        </w:rPr>
        <w:t>1、政策法规</w:t>
      </w:r>
    </w:p>
    <w:p w14:paraId="4B56AF07">
      <w:pPr>
        <w:pStyle w:val="23"/>
        <w:spacing w:line="360" w:lineRule="exact"/>
        <w:ind w:firstLine="480"/>
        <w:rPr>
          <w:rFonts w:cs="Times New Roman"/>
          <w:color w:val="auto"/>
        </w:rPr>
      </w:pPr>
      <w:r>
        <w:rPr>
          <w:rFonts w:hint="eastAsia" w:cs="Times New Roman"/>
          <w:color w:val="auto"/>
        </w:rPr>
        <w:t>（1）《中华人民共和国土地管理法》（2019年修正版）；</w:t>
      </w:r>
    </w:p>
    <w:p w14:paraId="578586DE">
      <w:pPr>
        <w:pStyle w:val="23"/>
        <w:spacing w:line="360" w:lineRule="exact"/>
        <w:ind w:firstLine="480"/>
        <w:rPr>
          <w:rFonts w:cs="Times New Roman"/>
          <w:color w:val="auto"/>
        </w:rPr>
      </w:pPr>
      <w:r>
        <w:rPr>
          <w:rFonts w:hint="eastAsia" w:cs="Times New Roman"/>
          <w:color w:val="auto"/>
        </w:rPr>
        <w:t>（2）《中央农村工作领导小组办公室、农业农村部关于进一步加强农村宅基地管理的通知》中农发〔2019〕11号；</w:t>
      </w:r>
    </w:p>
    <w:p w14:paraId="3893DEFF">
      <w:pPr>
        <w:pStyle w:val="23"/>
        <w:spacing w:line="360" w:lineRule="exact"/>
        <w:ind w:firstLine="480"/>
        <w:rPr>
          <w:rFonts w:cs="Times New Roman"/>
          <w:color w:val="auto"/>
        </w:rPr>
      </w:pPr>
      <w:r>
        <w:rPr>
          <w:rFonts w:hint="eastAsia" w:cs="Times New Roman"/>
          <w:color w:val="auto"/>
        </w:rPr>
        <w:t>（3）《农业农村部关于积极稳妥开展农村闲置宅基地和闲置住宅盘活利用工作的通知》农经发〔2019〕4号；</w:t>
      </w:r>
    </w:p>
    <w:p w14:paraId="1BDEA924">
      <w:pPr>
        <w:pStyle w:val="23"/>
        <w:spacing w:line="360" w:lineRule="exact"/>
        <w:ind w:firstLine="480"/>
        <w:rPr>
          <w:rFonts w:cs="Times New Roman"/>
          <w:color w:val="auto"/>
        </w:rPr>
      </w:pPr>
      <w:r>
        <w:rPr>
          <w:rFonts w:hint="eastAsia" w:cs="Times New Roman"/>
          <w:color w:val="auto"/>
        </w:rPr>
        <w:t>（4）《农业农村部、自然资源部关于规范农村宅基地审批管理的通知》</w:t>
      </w:r>
      <w:r>
        <w:rPr>
          <w:rFonts w:hint="eastAsia" w:cs="Times New Roman"/>
          <w:color w:val="auto"/>
        </w:rPr>
        <w:tab/>
      </w:r>
      <w:r>
        <w:rPr>
          <w:rFonts w:hint="eastAsia" w:cs="Times New Roman"/>
          <w:color w:val="auto"/>
        </w:rPr>
        <w:t>农经发〔2019〕6号；</w:t>
      </w:r>
    </w:p>
    <w:p w14:paraId="480B8F03">
      <w:pPr>
        <w:pStyle w:val="23"/>
        <w:spacing w:line="360" w:lineRule="exact"/>
        <w:ind w:firstLine="480"/>
        <w:rPr>
          <w:rFonts w:cs="Times New Roman"/>
          <w:color w:val="auto"/>
        </w:rPr>
      </w:pPr>
      <w:r>
        <w:rPr>
          <w:rFonts w:hint="eastAsia" w:cs="Times New Roman"/>
          <w:color w:val="auto"/>
        </w:rPr>
        <w:t>（5）《中央农村领导小组办公室、农业农村部关于贯彻深化农村宅基地制度改革试点电视电话会议精神、加强农村宅基地改革和管理基础工作的通知》中农发〔2020〕13号；</w:t>
      </w:r>
    </w:p>
    <w:p w14:paraId="7E7A441F">
      <w:pPr>
        <w:pStyle w:val="23"/>
        <w:spacing w:line="360" w:lineRule="exact"/>
        <w:ind w:firstLine="480"/>
        <w:rPr>
          <w:rFonts w:cs="Times New Roman"/>
          <w:color w:val="auto"/>
        </w:rPr>
      </w:pPr>
      <w:r>
        <w:rPr>
          <w:rFonts w:hint="eastAsia" w:cs="Times New Roman"/>
          <w:color w:val="auto"/>
        </w:rPr>
        <w:t>（6）《自然资源部 农业农村部关于农村乱占耕地建房“八不准”的通知》（自然资发〔2020〕127号）；</w:t>
      </w:r>
    </w:p>
    <w:p w14:paraId="339457E4">
      <w:pPr>
        <w:pStyle w:val="23"/>
        <w:spacing w:line="360" w:lineRule="exact"/>
        <w:ind w:firstLine="480"/>
        <w:rPr>
          <w:rFonts w:cs="Times New Roman"/>
          <w:color w:val="auto"/>
        </w:rPr>
      </w:pPr>
      <w:r>
        <w:rPr>
          <w:rFonts w:hint="eastAsia" w:cs="Times New Roman"/>
          <w:color w:val="auto"/>
        </w:rPr>
        <w:t>（7）《自然资源部 农业农村部关于保障农村村民住宅建设合理用地的通知》（自然资发〔2020〕128号）；</w:t>
      </w:r>
    </w:p>
    <w:p w14:paraId="5CFC9EC4">
      <w:pPr>
        <w:pStyle w:val="23"/>
        <w:spacing w:line="360" w:lineRule="exact"/>
        <w:ind w:firstLine="480"/>
        <w:rPr>
          <w:rFonts w:cs="Times New Roman"/>
          <w:color w:val="auto"/>
        </w:rPr>
      </w:pPr>
      <w:r>
        <w:rPr>
          <w:rFonts w:hint="eastAsia" w:cs="Times New Roman"/>
          <w:color w:val="auto"/>
        </w:rPr>
        <w:t>（8）中办、国办《农村乱占耕地建房专项整治试点工作方案》（厅字〔2022〕18号）；</w:t>
      </w:r>
    </w:p>
    <w:p w14:paraId="6263B658">
      <w:pPr>
        <w:pStyle w:val="23"/>
        <w:spacing w:line="360" w:lineRule="exact"/>
        <w:ind w:firstLine="480"/>
        <w:rPr>
          <w:rFonts w:cs="Times New Roman"/>
          <w:color w:val="auto"/>
        </w:rPr>
      </w:pPr>
      <w:r>
        <w:rPr>
          <w:rFonts w:hint="eastAsia" w:cs="Times New Roman"/>
          <w:color w:val="auto"/>
        </w:rPr>
        <w:t>（9）《农业农村部办公厅关于做好农村宅基地两项试点工作的通知》农办经〔2022〕18号）。</w:t>
      </w:r>
    </w:p>
    <w:p w14:paraId="26573273">
      <w:pPr>
        <w:pStyle w:val="23"/>
        <w:spacing w:line="360" w:lineRule="exact"/>
        <w:ind w:firstLine="482"/>
        <w:outlineLvl w:val="2"/>
        <w:rPr>
          <w:rFonts w:cs="Times New Roman"/>
          <w:b/>
          <w:bCs/>
          <w:color w:val="auto"/>
          <w:szCs w:val="22"/>
        </w:rPr>
      </w:pPr>
      <w:r>
        <w:rPr>
          <w:rFonts w:hint="eastAsia" w:cs="Times New Roman"/>
          <w:b/>
          <w:bCs/>
          <w:color w:val="auto"/>
          <w:szCs w:val="22"/>
        </w:rPr>
        <w:t>2、标准规范</w:t>
      </w:r>
    </w:p>
    <w:p w14:paraId="7A372F81">
      <w:pPr>
        <w:pStyle w:val="23"/>
        <w:spacing w:line="360" w:lineRule="exact"/>
        <w:ind w:firstLine="482"/>
        <w:rPr>
          <w:rFonts w:cs="Times New Roman"/>
          <w:b/>
          <w:bCs/>
          <w:color w:val="auto"/>
        </w:rPr>
      </w:pPr>
      <w:r>
        <w:rPr>
          <w:rFonts w:hint="eastAsia" w:cs="Times New Roman"/>
          <w:b/>
          <w:bCs/>
          <w:color w:val="auto"/>
        </w:rPr>
        <w:t>（1）《土地利用现状分类》（GB/T21010‐2017）；</w:t>
      </w:r>
    </w:p>
    <w:p w14:paraId="32265DE0">
      <w:pPr>
        <w:pStyle w:val="23"/>
        <w:spacing w:line="360" w:lineRule="exact"/>
        <w:ind w:firstLine="480"/>
        <w:rPr>
          <w:rFonts w:cs="Times New Roman"/>
          <w:color w:val="auto"/>
        </w:rPr>
      </w:pPr>
      <w:r>
        <w:rPr>
          <w:rFonts w:hint="eastAsia" w:cs="Times New Roman"/>
          <w:color w:val="auto"/>
        </w:rPr>
        <w:t>（2）《房产测量规范 第1单元：房产测量规定》（GB/T17986.1‐2000）；</w:t>
      </w:r>
    </w:p>
    <w:p w14:paraId="04EC3784">
      <w:pPr>
        <w:pStyle w:val="23"/>
        <w:spacing w:line="360" w:lineRule="exact"/>
        <w:ind w:firstLine="480"/>
        <w:rPr>
          <w:rFonts w:cs="Times New Roman"/>
          <w:color w:val="auto"/>
        </w:rPr>
      </w:pPr>
      <w:r>
        <w:rPr>
          <w:rFonts w:hint="eastAsia" w:cs="Times New Roman"/>
          <w:color w:val="auto"/>
        </w:rPr>
        <w:t>（3）《国民经济行业分类》（GB/T 4754-2017）；</w:t>
      </w:r>
    </w:p>
    <w:p w14:paraId="751A6DF6">
      <w:pPr>
        <w:pStyle w:val="23"/>
        <w:spacing w:line="360" w:lineRule="exact"/>
        <w:ind w:firstLine="480"/>
        <w:rPr>
          <w:rFonts w:cs="Times New Roman"/>
          <w:color w:val="auto"/>
        </w:rPr>
      </w:pPr>
      <w:r>
        <w:rPr>
          <w:rFonts w:hint="eastAsia" w:cs="Times New Roman"/>
          <w:color w:val="auto"/>
        </w:rPr>
        <w:t>（4）《地籍核查规程》（TD/T1001‐2012）；</w:t>
      </w:r>
    </w:p>
    <w:p w14:paraId="11F95A40">
      <w:pPr>
        <w:pStyle w:val="23"/>
        <w:spacing w:line="360" w:lineRule="exact"/>
        <w:ind w:firstLine="480"/>
        <w:rPr>
          <w:rFonts w:cs="Times New Roman"/>
          <w:color w:val="auto"/>
        </w:rPr>
      </w:pPr>
      <w:r>
        <w:rPr>
          <w:rFonts w:hint="eastAsia" w:cs="Times New Roman"/>
          <w:color w:val="auto"/>
        </w:rPr>
        <w:t>（5）《卫星定位城市测量技术标准》（CJJ/T73‐2019）；</w:t>
      </w:r>
    </w:p>
    <w:p w14:paraId="260801AC">
      <w:pPr>
        <w:pStyle w:val="23"/>
        <w:spacing w:line="360" w:lineRule="exact"/>
        <w:ind w:firstLine="480"/>
        <w:rPr>
          <w:rFonts w:cs="Times New Roman"/>
          <w:color w:val="auto"/>
        </w:rPr>
      </w:pPr>
      <w:r>
        <w:rPr>
          <w:rFonts w:hint="eastAsia" w:cs="Times New Roman"/>
          <w:color w:val="auto"/>
        </w:rPr>
        <w:t>（6）《农村地籍和房屋核查技术方案（试行）》（国土资发〔2014〕101号）；</w:t>
      </w:r>
    </w:p>
    <w:p w14:paraId="1C34F4B6">
      <w:pPr>
        <w:pStyle w:val="23"/>
        <w:spacing w:line="360" w:lineRule="exact"/>
        <w:ind w:firstLine="480"/>
        <w:rPr>
          <w:rFonts w:cs="Times New Roman"/>
          <w:color w:val="auto"/>
        </w:rPr>
      </w:pPr>
      <w:r>
        <w:rPr>
          <w:rFonts w:hint="eastAsia" w:cs="Times New Roman"/>
          <w:color w:val="auto"/>
        </w:rPr>
        <w:t>（7）《不动产权籍核查技术方案（试行）》（国土资发〔2015〕41号）；</w:t>
      </w:r>
    </w:p>
    <w:p w14:paraId="369C99B3">
      <w:pPr>
        <w:pStyle w:val="23"/>
        <w:spacing w:line="360" w:lineRule="exact"/>
        <w:ind w:firstLine="480"/>
        <w:rPr>
          <w:rFonts w:cs="Times New Roman"/>
          <w:color w:val="auto"/>
        </w:rPr>
      </w:pPr>
      <w:r>
        <w:rPr>
          <w:rFonts w:hint="eastAsia" w:cs="Times New Roman"/>
          <w:color w:val="auto"/>
        </w:rPr>
        <w:t>（8）《农村不动产权籍核查工作指南》（自然资登记函〔2019〕6号）；</w:t>
      </w:r>
    </w:p>
    <w:p w14:paraId="30C1289E">
      <w:pPr>
        <w:pStyle w:val="23"/>
        <w:spacing w:line="360" w:lineRule="exact"/>
        <w:ind w:firstLine="480"/>
        <w:rPr>
          <w:rFonts w:cs="Times New Roman"/>
          <w:color w:val="auto"/>
        </w:rPr>
      </w:pPr>
      <w:r>
        <w:rPr>
          <w:rFonts w:hint="eastAsia" w:cs="Times New Roman"/>
          <w:color w:val="auto"/>
        </w:rPr>
        <w:t>（9）《不动产登记数据库标准（试行）》（国土资发〔2015〕103号）；</w:t>
      </w:r>
    </w:p>
    <w:p w14:paraId="7D3FFEE6">
      <w:pPr>
        <w:pStyle w:val="23"/>
        <w:spacing w:line="360" w:lineRule="exact"/>
        <w:ind w:firstLine="480"/>
        <w:rPr>
          <w:rFonts w:cs="Times New Roman"/>
          <w:color w:val="auto"/>
        </w:rPr>
      </w:pPr>
      <w:r>
        <w:rPr>
          <w:rFonts w:hint="eastAsia" w:cs="Times New Roman"/>
          <w:color w:val="auto"/>
        </w:rPr>
        <w:t>（10）《全球定位系统实时动态测量（RTK）技术规范》（CH/T2009‐2010）；</w:t>
      </w:r>
    </w:p>
    <w:p w14:paraId="1B22C507">
      <w:pPr>
        <w:pStyle w:val="23"/>
        <w:spacing w:line="360" w:lineRule="exact"/>
        <w:ind w:firstLine="480"/>
        <w:rPr>
          <w:rFonts w:cs="Times New Roman"/>
          <w:color w:val="auto"/>
        </w:rPr>
      </w:pPr>
      <w:r>
        <w:rPr>
          <w:rFonts w:hint="eastAsia" w:cs="Times New Roman"/>
          <w:color w:val="auto"/>
        </w:rPr>
        <w:t>（11）《农村宅基地基础信息核查技术规程（试用）》；</w:t>
      </w:r>
    </w:p>
    <w:p w14:paraId="1FED609B">
      <w:pPr>
        <w:pStyle w:val="23"/>
        <w:spacing w:line="360" w:lineRule="exact"/>
        <w:ind w:firstLine="480"/>
        <w:rPr>
          <w:rFonts w:cs="Times New Roman"/>
          <w:color w:val="auto"/>
        </w:rPr>
      </w:pPr>
      <w:r>
        <w:rPr>
          <w:rFonts w:hint="eastAsia" w:cs="Times New Roman"/>
          <w:color w:val="auto"/>
        </w:rPr>
        <w:t>（12）《地籍调查规程》GB/T 42547-2023；</w:t>
      </w:r>
    </w:p>
    <w:p w14:paraId="709FE396">
      <w:pPr>
        <w:pStyle w:val="23"/>
        <w:spacing w:line="360" w:lineRule="exact"/>
        <w:ind w:firstLine="480"/>
        <w:rPr>
          <w:rFonts w:cs="Times New Roman"/>
          <w:color w:val="auto"/>
        </w:rPr>
      </w:pPr>
      <w:r>
        <w:rPr>
          <w:rFonts w:hint="eastAsia" w:cs="Times New Roman"/>
          <w:color w:val="auto"/>
        </w:rPr>
        <w:t>（13）《中华人民共和国行政区划代码》GB2260—2007；</w:t>
      </w:r>
    </w:p>
    <w:p w14:paraId="40EAE40F">
      <w:pPr>
        <w:pStyle w:val="23"/>
        <w:spacing w:line="360" w:lineRule="exact"/>
        <w:ind w:firstLine="480"/>
        <w:rPr>
          <w:rFonts w:cs="Times New Roman"/>
          <w:color w:val="auto"/>
        </w:rPr>
      </w:pPr>
      <w:r>
        <w:rPr>
          <w:rFonts w:hint="eastAsia" w:cs="Times New Roman"/>
          <w:color w:val="auto"/>
        </w:rPr>
        <w:t>（14）《国家基本比例尺地形图分幅和编号》GB/T13989—1992；</w:t>
      </w:r>
    </w:p>
    <w:p w14:paraId="0E3BE2F4">
      <w:pPr>
        <w:pStyle w:val="23"/>
        <w:spacing w:line="360" w:lineRule="exact"/>
        <w:ind w:firstLine="480"/>
        <w:rPr>
          <w:rFonts w:cs="Times New Roman"/>
          <w:color w:val="auto"/>
        </w:rPr>
      </w:pPr>
      <w:r>
        <w:rPr>
          <w:rFonts w:hint="eastAsia" w:cs="Times New Roman"/>
          <w:color w:val="auto"/>
        </w:rPr>
        <w:t>（15）《1:5001:10001:2000地形图数字化规范》GB/T17160-1997；</w:t>
      </w:r>
    </w:p>
    <w:p w14:paraId="2A7E5367">
      <w:pPr>
        <w:pStyle w:val="23"/>
        <w:spacing w:line="360" w:lineRule="exact"/>
        <w:ind w:firstLine="480"/>
        <w:rPr>
          <w:rFonts w:cs="Times New Roman"/>
          <w:color w:val="auto"/>
        </w:rPr>
      </w:pPr>
      <w:r>
        <w:rPr>
          <w:rFonts w:hint="eastAsia" w:cs="Times New Roman"/>
          <w:color w:val="auto"/>
        </w:rPr>
        <w:t>（16）《1:50001:10000地形图图式》GB/T5791—1993。</w:t>
      </w:r>
    </w:p>
    <w:p w14:paraId="4B526910">
      <w:pPr>
        <w:pStyle w:val="23"/>
        <w:spacing w:line="360" w:lineRule="exact"/>
        <w:ind w:firstLine="482"/>
        <w:outlineLvl w:val="2"/>
        <w:rPr>
          <w:rFonts w:cs="Times New Roman"/>
          <w:b/>
          <w:bCs/>
          <w:color w:val="auto"/>
          <w:szCs w:val="22"/>
        </w:rPr>
      </w:pPr>
      <w:r>
        <w:rPr>
          <w:rFonts w:hint="eastAsia" w:cs="Times New Roman"/>
          <w:b/>
          <w:bCs/>
          <w:color w:val="auto"/>
          <w:szCs w:val="22"/>
        </w:rPr>
        <w:t>五、人员要求</w:t>
      </w:r>
    </w:p>
    <w:p w14:paraId="33957211">
      <w:pPr>
        <w:pStyle w:val="23"/>
        <w:spacing w:line="360" w:lineRule="exact"/>
        <w:ind w:firstLine="480"/>
        <w:rPr>
          <w:rFonts w:cs="Times New Roman"/>
          <w:color w:val="auto"/>
        </w:rPr>
      </w:pPr>
      <w:r>
        <w:rPr>
          <w:rFonts w:hint="eastAsia" w:cs="Times New Roman"/>
          <w:color w:val="auto"/>
        </w:rPr>
        <w:t>供应商根据项目要求配备项目组负责人、技术负责人、安全负责人各1人，项目组外业人员（不含项目负责人、技术负责人、安全负责人）不少于20人，其中各采购包的每个镇区至少有2人常驻。采购人有权根据项目实际情况提出增减或调换驻场人员，增减时间和人员原则以总人数和时间总体控制，供调换的储备人员业务水平和能力不得低于被调换人员的业务水平和能力。</w:t>
      </w:r>
    </w:p>
    <w:p w14:paraId="0745B532">
      <w:pPr>
        <w:pStyle w:val="23"/>
        <w:spacing w:line="360" w:lineRule="exact"/>
        <w:ind w:firstLine="482"/>
        <w:outlineLvl w:val="2"/>
        <w:rPr>
          <w:rFonts w:cs="Times New Roman"/>
          <w:b/>
          <w:bCs/>
          <w:color w:val="auto"/>
          <w:szCs w:val="22"/>
        </w:rPr>
      </w:pPr>
      <w:r>
        <w:rPr>
          <w:rFonts w:hint="eastAsia" w:cs="Times New Roman"/>
          <w:b/>
          <w:bCs/>
          <w:color w:val="auto"/>
          <w:szCs w:val="22"/>
        </w:rPr>
        <w:t>六、设备要求</w:t>
      </w:r>
    </w:p>
    <w:p w14:paraId="1844E96D">
      <w:pPr>
        <w:pStyle w:val="23"/>
        <w:spacing w:line="360" w:lineRule="exact"/>
        <w:ind w:firstLine="480"/>
        <w:rPr>
          <w:rFonts w:cs="Times New Roman"/>
          <w:color w:val="auto"/>
        </w:rPr>
      </w:pPr>
      <w:r>
        <w:rPr>
          <w:rFonts w:hint="eastAsia" w:cs="Times New Roman"/>
          <w:color w:val="auto"/>
        </w:rPr>
        <w:t>供应商根据项目要求配备种类丰富、专业性强的软硬件设备，如车辆、RTK、无人机、全站仪、电脑、打印机、扫描仪等。</w:t>
      </w:r>
    </w:p>
    <w:p w14:paraId="26BBBF29">
      <w:pPr>
        <w:pStyle w:val="23"/>
        <w:spacing w:line="360" w:lineRule="exact"/>
        <w:ind w:firstLine="482"/>
        <w:outlineLvl w:val="2"/>
        <w:rPr>
          <w:rFonts w:cs="Times New Roman"/>
          <w:b/>
          <w:bCs/>
          <w:color w:val="auto"/>
          <w:szCs w:val="22"/>
        </w:rPr>
      </w:pPr>
      <w:r>
        <w:rPr>
          <w:rFonts w:hint="eastAsia" w:cs="Times New Roman"/>
          <w:b/>
          <w:bCs/>
          <w:color w:val="auto"/>
          <w:szCs w:val="22"/>
        </w:rPr>
        <w:t>七、服务期限</w:t>
      </w:r>
    </w:p>
    <w:p w14:paraId="0BA14317">
      <w:pPr>
        <w:pStyle w:val="23"/>
        <w:spacing w:line="360" w:lineRule="exact"/>
        <w:ind w:firstLine="480"/>
        <w:rPr>
          <w:rFonts w:cs="Times New Roman"/>
          <w:color w:val="auto"/>
        </w:rPr>
      </w:pPr>
      <w:r>
        <w:rPr>
          <w:rFonts w:hint="eastAsia" w:cs="Times New Roman"/>
          <w:color w:val="auto"/>
        </w:rPr>
        <w:t>合同履行期限：本项目要求于2027年6月30日前完成全部工作任务。</w:t>
      </w:r>
    </w:p>
    <w:p w14:paraId="44978FDD">
      <w:pPr>
        <w:pStyle w:val="23"/>
        <w:spacing w:line="360" w:lineRule="exact"/>
        <w:ind w:firstLine="480"/>
        <w:rPr>
          <w:rFonts w:cs="Times New Roman"/>
          <w:color w:val="auto"/>
        </w:rPr>
      </w:pPr>
      <w:r>
        <w:rPr>
          <w:rFonts w:hint="eastAsia" w:cs="Times New Roman"/>
          <w:color w:val="auto"/>
        </w:rPr>
        <w:t>具体进度要求：</w:t>
      </w:r>
    </w:p>
    <w:p w14:paraId="0576E835">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（1）202</w:t>
      </w:r>
      <w:r>
        <w:rPr>
          <w:rFonts w:hint="eastAsia" w:ascii="宋体" w:hAnsi="宋体" w:eastAsia="宋体" w:cs="宋体"/>
        </w:rPr>
        <w:t>6</w:t>
      </w:r>
      <w:r>
        <w:rPr>
          <w:rFonts w:ascii="宋体" w:hAnsi="宋体" w:eastAsia="宋体" w:cs="宋体"/>
        </w:rPr>
        <w:t>年</w:t>
      </w:r>
      <w:r>
        <w:rPr>
          <w:rFonts w:hint="eastAsia" w:ascii="宋体" w:hAnsi="宋体" w:eastAsia="宋体" w:cs="宋体"/>
        </w:rPr>
        <w:t>1月31日前</w:t>
      </w:r>
      <w:r>
        <w:rPr>
          <w:rFonts w:ascii="宋体" w:hAnsi="宋体" w:eastAsia="宋体" w:cs="宋体"/>
        </w:rPr>
        <w:t>完成问题图斑补充调查工作，筛选出剔除图斑和</w:t>
      </w:r>
      <w:r>
        <w:rPr>
          <w:rFonts w:hint="eastAsia" w:ascii="宋体" w:hAnsi="宋体" w:eastAsia="宋体" w:cs="宋体"/>
        </w:rPr>
        <w:t>问题</w:t>
      </w:r>
      <w:r>
        <w:rPr>
          <w:rFonts w:ascii="宋体" w:hAnsi="宋体" w:eastAsia="宋体" w:cs="宋体"/>
        </w:rPr>
        <w:t>图斑，剔除图斑编制“一宗一档”</w:t>
      </w:r>
      <w:r>
        <w:rPr>
          <w:rFonts w:hint="eastAsia" w:ascii="宋体" w:hAnsi="宋体" w:eastAsia="宋体" w:cs="宋体"/>
        </w:rPr>
        <w:t>并上传，完成审核</w:t>
      </w:r>
      <w:r>
        <w:rPr>
          <w:rFonts w:ascii="宋体" w:hAnsi="宋体" w:eastAsia="宋体" w:cs="宋体"/>
        </w:rPr>
        <w:t>。</w:t>
      </w:r>
    </w:p>
    <w:p w14:paraId="3DB6E157">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（2）2026年</w:t>
      </w:r>
      <w:r>
        <w:rPr>
          <w:rFonts w:hint="eastAsia" w:ascii="宋体" w:hAnsi="宋体" w:eastAsia="宋体" w:cs="宋体"/>
        </w:rPr>
        <w:t>12</w:t>
      </w:r>
      <w:r>
        <w:rPr>
          <w:rFonts w:ascii="宋体" w:hAnsi="宋体" w:eastAsia="宋体" w:cs="宋体"/>
        </w:rPr>
        <w:t>月3</w:t>
      </w:r>
      <w:r>
        <w:rPr>
          <w:rFonts w:hint="eastAsia" w:ascii="宋体" w:hAnsi="宋体" w:eastAsia="宋体" w:cs="宋体"/>
        </w:rPr>
        <w:t>1</w:t>
      </w:r>
      <w:r>
        <w:rPr>
          <w:rFonts w:ascii="宋体" w:hAnsi="宋体" w:eastAsia="宋体" w:cs="宋体"/>
        </w:rPr>
        <w:t>日前完成</w:t>
      </w:r>
      <w:r>
        <w:rPr>
          <w:rFonts w:hint="eastAsia" w:ascii="宋体" w:hAnsi="宋体" w:eastAsia="宋体" w:cs="宋体"/>
        </w:rPr>
        <w:t>90</w:t>
      </w:r>
      <w:r>
        <w:rPr>
          <w:rFonts w:ascii="宋体" w:hAnsi="宋体" w:eastAsia="宋体" w:cs="宋体"/>
        </w:rPr>
        <w:t>%</w:t>
      </w:r>
      <w:r>
        <w:rPr>
          <w:rFonts w:hint="eastAsia" w:ascii="宋体" w:hAnsi="宋体" w:eastAsia="宋体" w:cs="宋体"/>
        </w:rPr>
        <w:t>问题</w:t>
      </w:r>
      <w:r>
        <w:rPr>
          <w:rFonts w:ascii="宋体" w:hAnsi="宋体" w:eastAsia="宋体" w:cs="宋体"/>
        </w:rPr>
        <w:t>图斑，并逐宗出具整治验收意见表并上传工作平台，形成整治成果台账。</w:t>
      </w:r>
    </w:p>
    <w:p w14:paraId="2BEFA744">
      <w:pPr>
        <w:pStyle w:val="14"/>
        <w:spacing w:before="120" w:beforeAutospacing="0" w:after="120" w:afterAutospacing="0" w:line="360" w:lineRule="exact"/>
        <w:ind w:firstLine="480"/>
        <w:jc w:val="both"/>
        <w:rPr>
          <w:rFonts w:hint="eastAsia" w:ascii="宋体" w:hAnsi="宋体" w:eastAsia="宋体" w:cs="宋体"/>
        </w:rPr>
      </w:pPr>
      <w:r>
        <w:rPr>
          <w:rFonts w:ascii="宋体" w:hAnsi="宋体" w:eastAsia="宋体" w:cs="宋体"/>
        </w:rPr>
        <w:t>（3）202</w:t>
      </w:r>
      <w:r>
        <w:rPr>
          <w:rFonts w:hint="eastAsia" w:ascii="宋体" w:hAnsi="宋体" w:eastAsia="宋体" w:cs="宋体"/>
        </w:rPr>
        <w:t>7</w:t>
      </w:r>
      <w:r>
        <w:rPr>
          <w:rFonts w:ascii="宋体" w:hAnsi="宋体" w:eastAsia="宋体" w:cs="宋体"/>
        </w:rPr>
        <w:t>年</w:t>
      </w:r>
      <w:r>
        <w:rPr>
          <w:rFonts w:hint="eastAsia" w:ascii="宋体" w:hAnsi="宋体" w:eastAsia="宋体" w:cs="宋体"/>
        </w:rPr>
        <w:t>6</w:t>
      </w:r>
      <w:r>
        <w:rPr>
          <w:rFonts w:ascii="宋体" w:hAnsi="宋体" w:eastAsia="宋体" w:cs="宋体"/>
        </w:rPr>
        <w:t>月3</w:t>
      </w:r>
      <w:r>
        <w:rPr>
          <w:rFonts w:hint="eastAsia" w:ascii="宋体" w:hAnsi="宋体" w:eastAsia="宋体" w:cs="宋体"/>
        </w:rPr>
        <w:t>0</w:t>
      </w:r>
      <w:r>
        <w:rPr>
          <w:rFonts w:ascii="宋体" w:hAnsi="宋体" w:eastAsia="宋体" w:cs="宋体"/>
        </w:rPr>
        <w:t>日前完成100%</w:t>
      </w:r>
      <w:r>
        <w:rPr>
          <w:rFonts w:hint="eastAsia" w:ascii="宋体" w:hAnsi="宋体" w:eastAsia="宋体" w:cs="宋体"/>
        </w:rPr>
        <w:t>问题图斑</w:t>
      </w:r>
      <w:r>
        <w:rPr>
          <w:rFonts w:ascii="宋体" w:hAnsi="宋体" w:eastAsia="宋体" w:cs="宋体"/>
        </w:rPr>
        <w:t>，并逐宗出具整治验收意见表并上传工作平台，通过省部级抽查验收</w:t>
      </w:r>
      <w:r>
        <w:rPr>
          <w:rFonts w:hint="eastAsia" w:ascii="宋体" w:hAnsi="宋体" w:eastAsia="宋体" w:cs="宋体"/>
        </w:rPr>
        <w:t>，</w:t>
      </w:r>
      <w:r>
        <w:rPr>
          <w:rFonts w:ascii="宋体" w:hAnsi="宋体" w:eastAsia="宋体" w:cs="宋体"/>
        </w:rPr>
        <w:t>形成整治成果台账。</w:t>
      </w:r>
    </w:p>
    <w:p w14:paraId="23F09B52">
      <w:pPr>
        <w:pStyle w:val="14"/>
        <w:spacing w:before="120" w:beforeAutospacing="0" w:after="120" w:afterAutospacing="0" w:line="360" w:lineRule="exact"/>
        <w:ind w:firstLine="480"/>
        <w:jc w:val="both"/>
        <w:rPr>
          <w:rFonts w:eastAsia="宋体"/>
        </w:rPr>
      </w:pPr>
      <w:r>
        <w:rPr>
          <w:rFonts w:hint="eastAsia" w:ascii="宋体" w:hAnsi="宋体" w:eastAsia="宋体" w:cs="宋体"/>
        </w:rPr>
        <w:t>（5）履行地点：响水县</w:t>
      </w:r>
    </w:p>
    <w:p w14:paraId="6083546E">
      <w:pPr>
        <w:pStyle w:val="23"/>
        <w:spacing w:line="360" w:lineRule="exact"/>
        <w:ind w:firstLine="482"/>
        <w:outlineLvl w:val="2"/>
        <w:rPr>
          <w:rFonts w:cs="Times New Roman"/>
          <w:b/>
          <w:bCs/>
          <w:color w:val="auto"/>
          <w:szCs w:val="22"/>
        </w:rPr>
      </w:pPr>
      <w:r>
        <w:rPr>
          <w:rFonts w:hint="eastAsia" w:cs="Times New Roman"/>
          <w:b/>
          <w:bCs/>
          <w:color w:val="auto"/>
          <w:szCs w:val="22"/>
        </w:rPr>
        <w:t>八、验收要求</w:t>
      </w:r>
    </w:p>
    <w:p w14:paraId="294AF048">
      <w:pPr>
        <w:spacing w:line="360" w:lineRule="exact"/>
        <w:ind w:firstLine="480"/>
        <w:rPr>
          <w:rFonts w:ascii="宋体" w:hAnsi="Calibri" w:cs="Times New Roman"/>
          <w:sz w:val="24"/>
        </w:rPr>
      </w:pPr>
      <w:r>
        <w:rPr>
          <w:rFonts w:hint="eastAsia" w:ascii="宋体" w:hAnsi="Calibri" w:cs="Times New Roman"/>
          <w:sz w:val="24"/>
        </w:rPr>
        <w:t>本项目最终成果经省级工作机制审核合格后，由合同采购方自行组织验收。</w:t>
      </w:r>
    </w:p>
    <w:p w14:paraId="3AF0B859">
      <w:pPr>
        <w:pStyle w:val="23"/>
        <w:spacing w:line="360" w:lineRule="exact"/>
        <w:ind w:firstLine="482"/>
        <w:outlineLvl w:val="2"/>
        <w:rPr>
          <w:rFonts w:hint="eastAsia" w:cs="Times New Roman"/>
          <w:b/>
          <w:bCs/>
          <w:color w:val="auto"/>
          <w:szCs w:val="22"/>
        </w:rPr>
      </w:pPr>
      <w:r>
        <w:rPr>
          <w:rFonts w:hint="eastAsia" w:cs="Times New Roman"/>
          <w:b/>
          <w:bCs/>
          <w:color w:val="auto"/>
          <w:szCs w:val="22"/>
        </w:rPr>
        <w:t>九、保密要求</w:t>
      </w:r>
    </w:p>
    <w:p w14:paraId="3FDCFF08">
      <w:pPr>
        <w:ind w:firstLine="480"/>
        <w:rPr>
          <w:rFonts w:ascii="宋体" w:hAnsi="Calibri" w:cs="Times New Roman"/>
          <w:sz w:val="24"/>
        </w:rPr>
      </w:pPr>
      <w:r>
        <w:rPr>
          <w:rFonts w:hint="eastAsia" w:ascii="宋体" w:hAnsi="Calibri" w:cs="Times New Roman"/>
          <w:sz w:val="24"/>
        </w:rPr>
        <w:t>1、供应商须建立严格的保密制度，并加强对工作人员的保密管理及保密知识教育及培训。</w:t>
      </w:r>
    </w:p>
    <w:p w14:paraId="1C30A170">
      <w:pPr>
        <w:ind w:firstLine="480"/>
        <w:rPr>
          <w:rFonts w:ascii="宋体" w:hAnsi="Calibri" w:cs="Times New Roman"/>
          <w:sz w:val="24"/>
        </w:rPr>
      </w:pPr>
      <w:r>
        <w:rPr>
          <w:rFonts w:hint="eastAsia" w:ascii="宋体" w:hAnsi="Calibri" w:cs="Times New Roman"/>
          <w:sz w:val="24"/>
        </w:rPr>
        <w:t>2、供应商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p>
    <w:p w14:paraId="3824E3FF">
      <w:pPr>
        <w:pStyle w:val="23"/>
        <w:spacing w:line="360" w:lineRule="exact"/>
        <w:ind w:firstLine="482"/>
        <w:outlineLvl w:val="2"/>
        <w:rPr>
          <w:rFonts w:hint="eastAsia" w:cs="Times New Roman"/>
          <w:b/>
          <w:bCs/>
          <w:color w:val="auto"/>
          <w:szCs w:val="22"/>
        </w:rPr>
      </w:pPr>
      <w:r>
        <w:rPr>
          <w:rFonts w:hint="eastAsia" w:cs="Times New Roman"/>
          <w:b/>
          <w:bCs/>
          <w:color w:val="auto"/>
          <w:szCs w:val="22"/>
        </w:rPr>
        <w:t>十、重点、难点分析及解决措施</w:t>
      </w:r>
    </w:p>
    <w:p w14:paraId="31F1317F">
      <w:pPr>
        <w:ind w:firstLine="480"/>
        <w:rPr>
          <w:rFonts w:hint="eastAsia" w:ascii="宋体" w:hAnsi="Calibri" w:cs="Times New Roman"/>
          <w:sz w:val="24"/>
        </w:rPr>
      </w:pPr>
      <w:r>
        <w:rPr>
          <w:rFonts w:hint="eastAsia" w:ascii="宋体" w:hAnsi="Calibri" w:cs="Times New Roman"/>
          <w:sz w:val="24"/>
        </w:rPr>
        <w:t>投标人根据项目任务实际情况，对项目存在的重点、难点进行分析，并提出合理可行的解决措施，如：项目技术重点难点分析、风险分析和解决难题、规避风险措施等。</w:t>
      </w:r>
    </w:p>
    <w:p w14:paraId="0E39D7C2">
      <w:pPr>
        <w:pStyle w:val="23"/>
        <w:spacing w:line="360" w:lineRule="exact"/>
        <w:ind w:firstLine="482"/>
        <w:outlineLvl w:val="2"/>
        <w:rPr>
          <w:rFonts w:hint="eastAsia" w:cs="Times New Roman"/>
          <w:b/>
          <w:bCs/>
          <w:color w:val="auto"/>
          <w:szCs w:val="22"/>
        </w:rPr>
      </w:pPr>
      <w:r>
        <w:rPr>
          <w:rFonts w:hint="eastAsia" w:cs="Times New Roman"/>
          <w:b/>
          <w:bCs/>
          <w:color w:val="auto"/>
          <w:szCs w:val="22"/>
        </w:rPr>
        <w:t>十一、质量保证措施</w:t>
      </w:r>
    </w:p>
    <w:p w14:paraId="285F14BF">
      <w:pPr>
        <w:ind w:firstLine="480"/>
        <w:rPr>
          <w:rFonts w:hint="eastAsia" w:ascii="宋体" w:hAnsi="Calibri" w:cs="Times New Roman"/>
          <w:sz w:val="24"/>
        </w:rPr>
      </w:pPr>
      <w:r>
        <w:rPr>
          <w:rFonts w:hint="eastAsia" w:ascii="宋体" w:hAnsi="Calibri" w:cs="Times New Roman"/>
          <w:sz w:val="24"/>
        </w:rPr>
        <w:t>1、按照质量管理体系的相关要求，需建立健全质量管理的规章制度，明确质量管理责任，将质量与绩效挂钩，认真落实质量奖惩，强化质量管理工作。</w:t>
      </w:r>
    </w:p>
    <w:p w14:paraId="4F4CBF7B">
      <w:pPr>
        <w:ind w:firstLine="480"/>
        <w:rPr>
          <w:rFonts w:hint="eastAsia" w:ascii="宋体" w:hAnsi="Calibri" w:cs="Times New Roman"/>
          <w:sz w:val="24"/>
        </w:rPr>
      </w:pPr>
      <w:r>
        <w:rPr>
          <w:rFonts w:hint="eastAsia" w:ascii="宋体" w:hAnsi="Calibri" w:cs="Times New Roman"/>
          <w:sz w:val="24"/>
        </w:rPr>
        <w:t>2、确保项目最终成果能通过验收。</w:t>
      </w:r>
    </w:p>
    <w:p w14:paraId="56D4A916">
      <w:pPr>
        <w:pStyle w:val="23"/>
        <w:spacing w:line="360" w:lineRule="exact"/>
        <w:ind w:firstLine="482"/>
        <w:outlineLvl w:val="2"/>
        <w:rPr>
          <w:rFonts w:hint="eastAsia" w:cs="Times New Roman"/>
          <w:b/>
          <w:bCs/>
          <w:color w:val="auto"/>
          <w:szCs w:val="22"/>
        </w:rPr>
      </w:pPr>
      <w:r>
        <w:rPr>
          <w:rFonts w:hint="eastAsia" w:cs="Times New Roman"/>
          <w:b/>
          <w:bCs/>
          <w:color w:val="auto"/>
          <w:szCs w:val="22"/>
        </w:rPr>
        <w:t>十二、售后服务</w:t>
      </w:r>
    </w:p>
    <w:p w14:paraId="32795B92">
      <w:pPr>
        <w:pStyle w:val="29"/>
        <w:spacing w:line="400" w:lineRule="exact"/>
        <w:ind w:firstLine="480"/>
        <w:rPr>
          <w:rFonts w:hint="eastAsia" w:ascii="宋体" w:hAnsi="Calibri" w:cs="Times New Roman" w:eastAsiaTheme="minorEastAsia"/>
          <w:sz w:val="24"/>
          <w:szCs w:val="24"/>
          <w:lang w:val="en-US" w:eastAsia="zh-CN" w:bidi="ar-SA"/>
        </w:rPr>
      </w:pPr>
      <w:r>
        <w:rPr>
          <w:rFonts w:hint="eastAsia" w:ascii="宋体" w:hAnsi="Calibri" w:cs="Times New Roman" w:eastAsiaTheme="minorEastAsia"/>
          <w:sz w:val="24"/>
          <w:szCs w:val="24"/>
          <w:lang w:val="en-US" w:eastAsia="zh-CN" w:bidi="ar-SA"/>
        </w:rPr>
        <w:t>1、投标人需提供售后服务方案、措施等，售后承诺细致，售后服务体系完备，售后服务便捷，响应时间迅速，技术支持保障措施完善。</w:t>
      </w:r>
    </w:p>
    <w:p w14:paraId="5800B083">
      <w:pPr>
        <w:pStyle w:val="29"/>
        <w:spacing w:line="400" w:lineRule="exact"/>
        <w:ind w:firstLine="480"/>
        <w:rPr>
          <w:rFonts w:hint="eastAsia" w:ascii="宋体" w:hAnsi="Calibri" w:cs="Times New Roman" w:eastAsiaTheme="minorEastAsia"/>
          <w:sz w:val="24"/>
          <w:szCs w:val="24"/>
          <w:lang w:val="en-US" w:eastAsia="zh-CN" w:bidi="ar-SA"/>
        </w:rPr>
      </w:pPr>
      <w:r>
        <w:rPr>
          <w:rFonts w:hint="eastAsia" w:ascii="宋体" w:hAnsi="Calibri" w:cs="Times New Roman" w:eastAsiaTheme="minorEastAsia"/>
          <w:sz w:val="24"/>
          <w:szCs w:val="24"/>
          <w:lang w:val="en-US" w:eastAsia="zh-CN" w:bidi="ar-SA"/>
        </w:rPr>
        <w:t xml:space="preserve">2、对于采购人提出的服务需求，现场售后服务无法解决的问题，售后服务中心应第一时间记录并立即采取响应措施。 </w:t>
      </w:r>
    </w:p>
    <w:p w14:paraId="10ADFCC3">
      <w:pPr>
        <w:pStyle w:val="14"/>
        <w:spacing w:beforeAutospacing="0" w:afterAutospacing="0" w:line="360" w:lineRule="exact"/>
        <w:ind w:firstLine="480"/>
        <w:jc w:val="both"/>
        <w:rPr>
          <w:rFonts w:hint="eastAsia" w:ascii="宋体" w:hAnsi="宋体" w:eastAsia="宋体" w:cs="宋体"/>
          <w:b/>
          <w:bCs/>
        </w:rPr>
      </w:pPr>
      <w:r>
        <w:rPr>
          <w:rFonts w:hint="eastAsia" w:ascii="宋体" w:hAnsi="宋体" w:eastAsia="宋体" w:cs="宋体"/>
          <w:b/>
          <w:bCs/>
        </w:rPr>
        <w:t>十三、采购标的对应的中小企业划分标准所属行业一览表</w:t>
      </w:r>
    </w:p>
    <w:tbl>
      <w:tblPr>
        <w:tblStyle w:val="17"/>
        <w:tblW w:w="4999" w:type="pct"/>
        <w:jc w:val="center"/>
        <w:tblCellSpacing w:w="0" w:type="dxa"/>
        <w:tblLayout w:type="autofit"/>
        <w:tblCellMar>
          <w:top w:w="0" w:type="dxa"/>
          <w:left w:w="108" w:type="dxa"/>
          <w:bottom w:w="0" w:type="dxa"/>
          <w:right w:w="108" w:type="dxa"/>
        </w:tblCellMar>
      </w:tblPr>
      <w:tblGrid>
        <w:gridCol w:w="1059"/>
        <w:gridCol w:w="3839"/>
        <w:gridCol w:w="3642"/>
      </w:tblGrid>
      <w:tr w14:paraId="2607E192">
        <w:tblPrEx>
          <w:tblCellMar>
            <w:top w:w="0" w:type="dxa"/>
            <w:left w:w="108" w:type="dxa"/>
            <w:bottom w:w="0" w:type="dxa"/>
            <w:right w:w="108" w:type="dxa"/>
          </w:tblCellMar>
        </w:tblPrEx>
        <w:trPr>
          <w:tblCellSpacing w:w="0" w:type="dxa"/>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7DC68BB8">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序号</w:t>
            </w:r>
          </w:p>
        </w:tc>
        <w:tc>
          <w:tcPr>
            <w:tcW w:w="2247" w:type="pct"/>
            <w:tcBorders>
              <w:top w:val="single" w:color="000000" w:sz="4" w:space="0"/>
              <w:left w:val="single" w:color="000000" w:sz="4" w:space="0"/>
              <w:bottom w:val="single" w:color="000000" w:sz="4" w:space="0"/>
              <w:right w:val="single" w:color="000000" w:sz="4" w:space="0"/>
            </w:tcBorders>
            <w:vAlign w:val="center"/>
          </w:tcPr>
          <w:p w14:paraId="44EB0B9A">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采购标的</w:t>
            </w:r>
          </w:p>
        </w:tc>
        <w:tc>
          <w:tcPr>
            <w:tcW w:w="2132" w:type="pct"/>
            <w:tcBorders>
              <w:top w:val="single" w:color="000000" w:sz="4" w:space="0"/>
              <w:left w:val="single" w:color="000000" w:sz="4" w:space="0"/>
              <w:bottom w:val="single" w:color="000000" w:sz="4" w:space="0"/>
              <w:right w:val="single" w:color="000000" w:sz="4" w:space="0"/>
            </w:tcBorders>
            <w:vAlign w:val="center"/>
          </w:tcPr>
          <w:p w14:paraId="0828F33B">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对应中小企业划分标准所属行业</w:t>
            </w:r>
          </w:p>
        </w:tc>
      </w:tr>
      <w:tr w14:paraId="451B410A">
        <w:tblPrEx>
          <w:tblCellMar>
            <w:top w:w="0" w:type="dxa"/>
            <w:left w:w="108" w:type="dxa"/>
            <w:bottom w:w="0" w:type="dxa"/>
            <w:right w:w="108" w:type="dxa"/>
          </w:tblCellMar>
        </w:tblPrEx>
        <w:trPr>
          <w:trHeight w:val="291" w:hRule="atLeast"/>
          <w:tblCellSpacing w:w="0" w:type="dxa"/>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17656E4A">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1</w:t>
            </w:r>
          </w:p>
        </w:tc>
        <w:tc>
          <w:tcPr>
            <w:tcW w:w="2247" w:type="pct"/>
            <w:tcBorders>
              <w:top w:val="single" w:color="000000" w:sz="4" w:space="0"/>
              <w:left w:val="single" w:color="000000" w:sz="4" w:space="0"/>
              <w:bottom w:val="single" w:color="000000" w:sz="4" w:space="0"/>
              <w:right w:val="single" w:color="000000" w:sz="4" w:space="0"/>
            </w:tcBorders>
            <w:vAlign w:val="center"/>
          </w:tcPr>
          <w:p w14:paraId="2944D4F7">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响水县农村宅基地管理专项试点综合技术服务采购项目</w:t>
            </w:r>
          </w:p>
        </w:tc>
        <w:tc>
          <w:tcPr>
            <w:tcW w:w="2132" w:type="pct"/>
            <w:tcBorders>
              <w:top w:val="single" w:color="000000" w:sz="4" w:space="0"/>
              <w:left w:val="single" w:color="000000" w:sz="4" w:space="0"/>
              <w:bottom w:val="single" w:color="000000" w:sz="4" w:space="0"/>
              <w:right w:val="single" w:color="000000" w:sz="4" w:space="0"/>
            </w:tcBorders>
            <w:vAlign w:val="center"/>
          </w:tcPr>
          <w:p w14:paraId="50AAD787">
            <w:pPr>
              <w:pStyle w:val="14"/>
              <w:spacing w:beforeAutospacing="0" w:afterAutospacing="0" w:line="360" w:lineRule="exact"/>
              <w:jc w:val="center"/>
              <w:rPr>
                <w:rFonts w:hint="eastAsia" w:ascii="宋体" w:hAnsi="宋体" w:eastAsia="宋体" w:cs="宋体"/>
              </w:rPr>
            </w:pPr>
            <w:r>
              <w:rPr>
                <w:rFonts w:hint="eastAsia" w:ascii="宋体" w:hAnsi="宋体" w:eastAsia="宋体" w:cs="宋体"/>
              </w:rPr>
              <w:t>其他未列明行业</w:t>
            </w:r>
          </w:p>
        </w:tc>
      </w:tr>
    </w:tbl>
    <w:p w14:paraId="419B0528">
      <w:pPr>
        <w:spacing w:line="360" w:lineRule="exact"/>
        <w:rPr>
          <w:rFonts w:hint="eastAsia" w:ascii="黑体" w:hAnsi="宋体" w:eastAsia="黑体" w:cs="黑体"/>
          <w:sz w:val="44"/>
          <w:szCs w:val="44"/>
        </w:rPr>
      </w:pPr>
      <w:bookmarkStart w:id="168" w:name="_Toc120614281"/>
      <w:r>
        <w:rPr>
          <w:rFonts w:hint="eastAsia" w:ascii="黑体" w:hAnsi="宋体" w:eastAsia="黑体" w:cs="黑体"/>
          <w:sz w:val="44"/>
          <w:szCs w:val="44"/>
        </w:rPr>
        <w:br w:type="page" w:clear="all"/>
      </w:r>
    </w:p>
    <w:bookmarkEnd w:id="167"/>
    <w:p w14:paraId="7321B847">
      <w:pPr>
        <w:pStyle w:val="2"/>
        <w:jc w:val="center"/>
        <w:rPr>
          <w:color w:val="auto"/>
          <w:lang w:eastAsia="zh-CN"/>
        </w:rPr>
      </w:pPr>
      <w:bookmarkStart w:id="169" w:name="_Toc29503"/>
      <w:r>
        <w:rPr>
          <w:rFonts w:hint="eastAsia"/>
          <w:color w:val="auto"/>
          <w:lang w:eastAsia="zh-CN"/>
        </w:rPr>
        <w:t>第五章  评标方法与评标标准</w:t>
      </w:r>
      <w:bookmarkEnd w:id="169"/>
    </w:p>
    <w:p w14:paraId="6FA77972">
      <w:pPr>
        <w:pStyle w:val="14"/>
        <w:spacing w:beforeAutospacing="0" w:afterAutospacing="0"/>
        <w:jc w:val="both"/>
      </w:pPr>
    </w:p>
    <w:p w14:paraId="06EAFBC9">
      <w:pPr>
        <w:spacing w:line="360" w:lineRule="exact"/>
        <w:ind w:firstLine="482"/>
        <w:rPr>
          <w:rFonts w:hint="eastAsia" w:ascii="宋体" w:hAnsi="宋体" w:eastAsia="宋体" w:cs="宋体"/>
          <w:b/>
          <w:bCs/>
          <w:sz w:val="24"/>
        </w:rPr>
      </w:pPr>
      <w:r>
        <w:rPr>
          <w:rFonts w:hint="eastAsia" w:ascii="宋体" w:hAnsi="宋体" w:eastAsia="宋体" w:cs="宋体"/>
          <w:b/>
          <w:bCs/>
          <w:sz w:val="24"/>
        </w:rPr>
        <w:t>一、定标原则</w:t>
      </w:r>
    </w:p>
    <w:p w14:paraId="7FC9FAC0">
      <w:pPr>
        <w:spacing w:line="360" w:lineRule="exact"/>
        <w:ind w:firstLine="480"/>
        <w:rPr>
          <w:rFonts w:hint="eastAsia" w:ascii="宋体" w:hAnsi="宋体" w:eastAsia="宋体" w:cs="宋体"/>
          <w:b/>
          <w:bCs/>
          <w:sz w:val="24"/>
        </w:rPr>
      </w:pPr>
      <w:r>
        <w:rPr>
          <w:rFonts w:hint="eastAsia" w:ascii="宋体" w:hAnsi="宋体" w:eastAsia="宋体" w:cs="宋体"/>
          <w:bCs/>
          <w:sz w:val="24"/>
        </w:rPr>
        <w:t>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法，</w:t>
      </w:r>
      <w:r>
        <w:rPr>
          <w:rFonts w:hint="eastAsia" w:ascii="宋体" w:hAnsi="宋体" w:eastAsia="宋体" w:cs="宋体"/>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各分包选取1名中标候选人。</w:t>
      </w:r>
      <w:r>
        <w:rPr>
          <w:rFonts w:hint="eastAsia" w:ascii="宋体" w:hAnsi="宋体" w:eastAsia="宋体" w:cs="宋体"/>
          <w:b/>
          <w:bCs/>
          <w:sz w:val="24"/>
        </w:rPr>
        <w:t>分包一和分包二允许投标人兼投，但不兼中。开标、评标、定标顺序按照分包一</w:t>
      </w:r>
      <w:r>
        <w:rPr>
          <w:rFonts w:ascii="Arial" w:hAnsi="Arial" w:eastAsia="宋体" w:cs="Arial"/>
          <w:b/>
          <w:bCs/>
          <w:sz w:val="24"/>
        </w:rPr>
        <w:t>→</w:t>
      </w:r>
      <w:r>
        <w:rPr>
          <w:rFonts w:hint="eastAsia" w:ascii="宋体" w:hAnsi="宋体" w:eastAsia="宋体" w:cs="宋体"/>
          <w:b/>
          <w:bCs/>
          <w:sz w:val="24"/>
        </w:rPr>
        <w:t>分包二进行。如投标人被确定为前一分包的第一中标候选人，参与后面分包的评审，但不推荐为中标候选人。</w:t>
      </w:r>
    </w:p>
    <w:p w14:paraId="02A58274">
      <w:pPr>
        <w:pStyle w:val="14"/>
        <w:spacing w:before="120" w:beforeAutospacing="0" w:after="120" w:afterAutospacing="0" w:line="360" w:lineRule="exact"/>
        <w:ind w:firstLine="441"/>
        <w:rPr>
          <w:rFonts w:hint="eastAsia" w:ascii="宋体" w:hAnsi="宋体" w:eastAsia="宋体" w:cs="宋体"/>
        </w:rPr>
      </w:pPr>
      <w:r>
        <w:rPr>
          <w:rFonts w:hint="eastAsia" w:ascii="宋体" w:hAnsi="宋体" w:eastAsia="宋体" w:cs="宋体"/>
          <w:b/>
        </w:rPr>
        <w:t>政府采购政策功能落实</w:t>
      </w:r>
    </w:p>
    <w:p w14:paraId="228A426E">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1、小微型企业价格扣除</w:t>
      </w:r>
    </w:p>
    <w:p w14:paraId="2D2348D6">
      <w:pPr>
        <w:pStyle w:val="24"/>
        <w:spacing w:line="360" w:lineRule="exact"/>
        <w:ind w:firstLine="360"/>
        <w:rPr>
          <w:rFonts w:hint="eastAsia" w:ascii="宋体" w:hAnsi="宋体" w:eastAsia="宋体" w:cs="宋体"/>
        </w:rPr>
      </w:pPr>
      <w:r>
        <w:rPr>
          <w:rFonts w:hint="eastAsia" w:ascii="宋体" w:hAnsi="宋体" w:eastAsia="宋体" w:cs="宋体"/>
        </w:rPr>
        <w:t>（1）本项目若不专门面向中小企业采购，对符合规定的小型和微型企业报价给予20%的扣除价格，用扣除后的价格参与评审；若专门面向中小企业采购，不再对小型和微型企业报价给予价格扣除。</w:t>
      </w:r>
    </w:p>
    <w:p w14:paraId="3DAE002D">
      <w:pPr>
        <w:pStyle w:val="14"/>
        <w:spacing w:before="120" w:beforeAutospacing="0" w:after="120" w:afterAutospacing="0" w:line="360" w:lineRule="exact"/>
        <w:ind w:firstLine="360"/>
        <w:rPr>
          <w:rFonts w:hint="eastAsia" w:ascii="宋体" w:hAnsi="宋体" w:eastAsia="宋体" w:cs="宋体"/>
        </w:rPr>
      </w:pPr>
      <w:r>
        <w:rPr>
          <w:rFonts w:hint="eastAsia" w:ascii="宋体" w:hAnsi="宋体" w:eastAsia="宋体" w:cs="宋体"/>
        </w:rPr>
        <w:t>（2）供应商需按照采购文件的要求提供相应的《中小企业声明函》。</w:t>
      </w:r>
    </w:p>
    <w:p w14:paraId="57498E4C">
      <w:pPr>
        <w:pStyle w:val="14"/>
        <w:spacing w:before="120" w:beforeAutospacing="0" w:after="120" w:afterAutospacing="0" w:line="360" w:lineRule="exact"/>
        <w:ind w:firstLine="360"/>
        <w:rPr>
          <w:rFonts w:hint="eastAsia" w:ascii="宋体" w:hAnsi="宋体" w:eastAsia="宋体" w:cs="宋体"/>
        </w:rPr>
      </w:pPr>
      <w:r>
        <w:rPr>
          <w:rFonts w:hint="eastAsia" w:ascii="宋体" w:hAnsi="宋体" w:eastAsia="宋体" w:cs="宋体"/>
        </w:rPr>
        <w:t>（3）企业标准请参照《关于印发中小企业划型标准规定的通知》（工信部联企业〔2011〕300号）文件规定自行填写。</w:t>
      </w:r>
    </w:p>
    <w:p w14:paraId="3BE4CC2E">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2、残疾人福利单位价格扣除</w:t>
      </w:r>
    </w:p>
    <w:p w14:paraId="5379E0FE">
      <w:pPr>
        <w:pStyle w:val="14"/>
        <w:spacing w:before="120" w:beforeAutospacing="0" w:after="120" w:afterAutospacing="0" w:line="360" w:lineRule="exact"/>
        <w:ind w:left="120" w:firstLine="360"/>
        <w:rPr>
          <w:rFonts w:hint="eastAsia" w:ascii="宋体" w:hAnsi="宋体" w:eastAsia="宋体" w:cs="宋体"/>
          <w:u w:val="single"/>
        </w:rPr>
      </w:pPr>
      <w:r>
        <w:rPr>
          <w:rFonts w:hint="eastAsia" w:ascii="宋体" w:hAnsi="宋体" w:eastAsia="宋体" w:cs="宋体"/>
        </w:rPr>
        <w:t>（1）本项目对残疾人福利性单位视同小型、微型企业，给予</w:t>
      </w:r>
      <w:r>
        <w:rPr>
          <w:rFonts w:hint="eastAsia" w:ascii="宋体" w:hAnsi="宋体" w:eastAsia="宋体" w:cs="宋体"/>
          <w:u w:val="single"/>
        </w:rPr>
        <w:t>20%的价格扣除。</w:t>
      </w:r>
    </w:p>
    <w:p w14:paraId="05B959C7">
      <w:pPr>
        <w:pStyle w:val="14"/>
        <w:spacing w:before="120" w:beforeAutospacing="0" w:after="120" w:afterAutospacing="0" w:line="360" w:lineRule="exact"/>
        <w:ind w:left="120" w:firstLine="360"/>
        <w:rPr>
          <w:rFonts w:hint="eastAsia" w:ascii="宋体" w:hAnsi="宋体" w:eastAsia="宋体" w:cs="宋体"/>
        </w:rPr>
      </w:pPr>
      <w:r>
        <w:rPr>
          <w:rFonts w:hint="eastAsia" w:ascii="宋体" w:hAnsi="宋体" w:eastAsia="宋体" w:cs="宋体"/>
        </w:rPr>
        <w:t>（2）残疾人福利单位需按照采购文件的要求提供《残疾人福利性单位声明函》。</w:t>
      </w:r>
    </w:p>
    <w:p w14:paraId="32B5D12E">
      <w:pPr>
        <w:pStyle w:val="14"/>
        <w:spacing w:before="120" w:beforeAutospacing="0" w:after="120" w:afterAutospacing="0" w:line="360" w:lineRule="exact"/>
        <w:ind w:left="120" w:firstLine="360"/>
        <w:rPr>
          <w:rFonts w:hint="eastAsia"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042699CC">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3、监狱和戒毒企业价格扣除</w:t>
      </w:r>
    </w:p>
    <w:p w14:paraId="57E6D08B">
      <w:pPr>
        <w:pStyle w:val="14"/>
        <w:spacing w:before="120" w:beforeAutospacing="0" w:after="120" w:afterAutospacing="0" w:line="360" w:lineRule="exact"/>
        <w:ind w:left="120" w:firstLine="360"/>
        <w:rPr>
          <w:rFonts w:hint="eastAsia" w:ascii="宋体" w:hAnsi="宋体" w:eastAsia="宋体" w:cs="宋体"/>
          <w:u w:val="single"/>
        </w:rPr>
      </w:pPr>
      <w:r>
        <w:rPr>
          <w:rFonts w:hint="eastAsia" w:ascii="宋体" w:hAnsi="宋体" w:eastAsia="宋体" w:cs="宋体"/>
        </w:rPr>
        <w:t>（1）本项目对监狱和戒毒企业（简称监狱企业）视同小型、微型企业，给予</w:t>
      </w:r>
      <w:r>
        <w:rPr>
          <w:rFonts w:hint="eastAsia" w:ascii="宋体" w:hAnsi="宋体" w:eastAsia="宋体" w:cs="宋体"/>
          <w:u w:val="single"/>
        </w:rPr>
        <w:t>20%的价格扣除。</w:t>
      </w:r>
    </w:p>
    <w:p w14:paraId="4CDB4F7E">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14857D4D">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（3）监狱企业标准请参照《关于政府采购支持监狱企业发展有关问题的通知》（财库〔2014〕68号）。</w:t>
      </w:r>
    </w:p>
    <w:p w14:paraId="6024B55C">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4、残疾人福利单位、监狱企业属于小型、微型企业的，不重复享受政策。</w:t>
      </w:r>
    </w:p>
    <w:p w14:paraId="7B4E61B6">
      <w:pPr>
        <w:pStyle w:val="14"/>
        <w:spacing w:before="120" w:beforeAutospacing="0" w:after="120" w:afterAutospacing="0" w:line="360" w:lineRule="exact"/>
        <w:ind w:firstLine="480"/>
        <w:rPr>
          <w:rFonts w:hint="eastAsia" w:ascii="宋体" w:hAnsi="宋体" w:eastAsia="宋体" w:cs="宋体"/>
        </w:rPr>
      </w:pPr>
      <w:r>
        <w:rPr>
          <w:rFonts w:hint="eastAsia" w:ascii="宋体" w:hAnsi="宋体" w:eastAsia="宋体" w:cs="宋体"/>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6%</w:t>
      </w:r>
      <w:r>
        <w:rPr>
          <w:rFonts w:hint="eastAsia" w:ascii="宋体" w:hAnsi="宋体" w:eastAsia="宋体" w:cs="宋体"/>
        </w:rPr>
        <w:t>的价格扣除，用扣除后的价格参与评审。</w:t>
      </w:r>
    </w:p>
    <w:p w14:paraId="0907746A">
      <w:pPr>
        <w:pStyle w:val="14"/>
        <w:spacing w:before="120" w:beforeAutospacing="0" w:after="120" w:afterAutospacing="0" w:line="360" w:lineRule="exact"/>
        <w:ind w:left="120" w:firstLine="360"/>
        <w:rPr>
          <w:rFonts w:hint="eastAsia" w:ascii="宋体" w:hAnsi="宋体" w:eastAsia="宋体" w:cs="宋体"/>
          <w:u w:val="single"/>
        </w:rPr>
      </w:pPr>
      <w:r>
        <w:rPr>
          <w:rFonts w:hint="eastAsia" w:ascii="宋体" w:hAnsi="宋体" w:eastAsia="宋体" w:cs="宋体"/>
        </w:rPr>
        <w:t>6、联合体各方均为小型、微型企业（残疾人福利单位、监狱企业）的，联合体享受</w:t>
      </w:r>
      <w:r>
        <w:rPr>
          <w:rFonts w:hint="eastAsia" w:ascii="宋体" w:hAnsi="宋体" w:eastAsia="宋体" w:cs="宋体"/>
          <w:u w:val="single"/>
        </w:rPr>
        <w:t>20%的价格扣除。</w:t>
      </w:r>
    </w:p>
    <w:p w14:paraId="7E09AC31">
      <w:pPr>
        <w:spacing w:line="360" w:lineRule="exact"/>
        <w:ind w:firstLine="480"/>
        <w:rPr>
          <w:rFonts w:hint="eastAsia" w:ascii="宋体" w:hAnsi="宋体" w:eastAsia="宋体" w:cs="宋体"/>
          <w:sz w:val="24"/>
        </w:rPr>
      </w:pPr>
      <w:r>
        <w:rPr>
          <w:rFonts w:hint="eastAsia" w:ascii="宋体" w:hAnsi="宋体" w:eastAsia="宋体" w:cs="宋体"/>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541FE204">
      <w:pPr>
        <w:pStyle w:val="14"/>
        <w:spacing w:before="120" w:beforeAutospacing="0" w:after="120" w:afterAutospacing="0" w:line="360" w:lineRule="exact"/>
        <w:ind w:firstLine="482"/>
        <w:outlineLvl w:val="1"/>
        <w:rPr>
          <w:rFonts w:hint="eastAsia" w:ascii="宋体" w:hAnsi="宋体" w:eastAsia="宋体" w:cs="宋体"/>
        </w:rPr>
      </w:pPr>
      <w:r>
        <w:rPr>
          <w:rFonts w:hint="eastAsia" w:ascii="宋体" w:hAnsi="宋体" w:eastAsia="宋体" w:cs="宋体"/>
          <w:b/>
        </w:rPr>
        <w:t>评标方法与评标标准</w:t>
      </w:r>
    </w:p>
    <w:tbl>
      <w:tblPr>
        <w:tblStyle w:val="17"/>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944"/>
        <w:gridCol w:w="837"/>
        <w:gridCol w:w="525"/>
        <w:gridCol w:w="5928"/>
      </w:tblGrid>
      <w:tr w14:paraId="0715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91" w:type="pct"/>
            <w:tcBorders>
              <w:top w:val="single" w:color="auto" w:sz="4" w:space="0"/>
              <w:left w:val="single" w:color="auto" w:sz="4" w:space="0"/>
              <w:bottom w:val="single" w:color="auto" w:sz="4" w:space="0"/>
              <w:right w:val="single" w:color="auto" w:sz="4" w:space="0"/>
            </w:tcBorders>
            <w:vAlign w:val="center"/>
          </w:tcPr>
          <w:p w14:paraId="662E8400">
            <w:pPr>
              <w:spacing w:line="360" w:lineRule="exact"/>
              <w:jc w:val="center"/>
              <w:rPr>
                <w:rFonts w:hint="eastAsia" w:ascii="宋体" w:hAnsi="宋体" w:eastAsia="宋体" w:cs="宋体"/>
                <w:sz w:val="24"/>
              </w:rPr>
            </w:pPr>
            <w:r>
              <w:rPr>
                <w:rFonts w:hint="eastAsia" w:ascii="宋体" w:hAnsi="宋体" w:eastAsia="宋体" w:cs="宋体"/>
                <w:sz w:val="24"/>
              </w:rPr>
              <w:t>序号</w:t>
            </w:r>
          </w:p>
        </w:tc>
        <w:tc>
          <w:tcPr>
            <w:tcW w:w="539" w:type="pct"/>
            <w:tcBorders>
              <w:top w:val="single" w:color="auto" w:sz="4" w:space="0"/>
              <w:left w:val="single" w:color="auto" w:sz="4" w:space="0"/>
              <w:bottom w:val="single" w:color="auto" w:sz="4" w:space="0"/>
              <w:right w:val="single" w:color="auto" w:sz="4" w:space="0"/>
            </w:tcBorders>
            <w:vAlign w:val="center"/>
          </w:tcPr>
          <w:p w14:paraId="218AD7F5">
            <w:pPr>
              <w:spacing w:line="360" w:lineRule="exact"/>
              <w:jc w:val="center"/>
              <w:rPr>
                <w:rFonts w:hint="eastAsia" w:ascii="宋体" w:hAnsi="宋体" w:eastAsia="宋体" w:cs="宋体"/>
                <w:sz w:val="24"/>
              </w:rPr>
            </w:pPr>
            <w:r>
              <w:rPr>
                <w:rFonts w:hint="eastAsia" w:ascii="宋体" w:hAnsi="宋体" w:eastAsia="宋体" w:cs="宋体"/>
                <w:sz w:val="24"/>
              </w:rPr>
              <w:t>分部</w:t>
            </w:r>
          </w:p>
          <w:p w14:paraId="668B9151">
            <w:pPr>
              <w:spacing w:line="360" w:lineRule="exact"/>
              <w:jc w:val="center"/>
              <w:rPr>
                <w:rFonts w:hint="eastAsia" w:ascii="宋体" w:hAnsi="宋体" w:eastAsia="宋体" w:cs="宋体"/>
                <w:sz w:val="24"/>
              </w:rPr>
            </w:pPr>
            <w:r>
              <w:rPr>
                <w:rFonts w:hint="eastAsia" w:ascii="宋体" w:hAnsi="宋体" w:eastAsia="宋体" w:cs="宋体"/>
                <w:sz w:val="24"/>
              </w:rPr>
              <w:t>内容</w:t>
            </w:r>
          </w:p>
        </w:tc>
        <w:tc>
          <w:tcPr>
            <w:tcW w:w="479" w:type="pct"/>
            <w:tcBorders>
              <w:top w:val="single" w:color="auto" w:sz="4" w:space="0"/>
              <w:left w:val="single" w:color="auto" w:sz="4" w:space="0"/>
              <w:bottom w:val="single" w:color="auto" w:sz="4" w:space="0"/>
              <w:right w:val="single" w:color="auto" w:sz="4" w:space="0"/>
            </w:tcBorders>
            <w:vAlign w:val="center"/>
          </w:tcPr>
          <w:p w14:paraId="1352BCED">
            <w:pPr>
              <w:spacing w:line="360" w:lineRule="exact"/>
              <w:jc w:val="center"/>
              <w:rPr>
                <w:rFonts w:hint="eastAsia" w:ascii="宋体" w:hAnsi="宋体" w:eastAsia="宋体" w:cs="宋体"/>
                <w:sz w:val="24"/>
              </w:rPr>
            </w:pPr>
            <w:r>
              <w:rPr>
                <w:rFonts w:hint="eastAsia" w:ascii="宋体" w:hAnsi="宋体" w:eastAsia="宋体" w:cs="宋体"/>
                <w:sz w:val="24"/>
              </w:rPr>
              <w:t>分项内容</w:t>
            </w:r>
          </w:p>
        </w:tc>
        <w:tc>
          <w:tcPr>
            <w:tcW w:w="300" w:type="pct"/>
            <w:tcBorders>
              <w:top w:val="single" w:color="auto" w:sz="4" w:space="0"/>
              <w:left w:val="single" w:color="auto" w:sz="4" w:space="0"/>
              <w:bottom w:val="single" w:color="auto" w:sz="4" w:space="0"/>
              <w:right w:val="single" w:color="auto" w:sz="4" w:space="0"/>
            </w:tcBorders>
            <w:vAlign w:val="center"/>
          </w:tcPr>
          <w:p w14:paraId="6826842C">
            <w:pPr>
              <w:spacing w:line="360" w:lineRule="exact"/>
              <w:jc w:val="center"/>
              <w:rPr>
                <w:rFonts w:hint="eastAsia" w:ascii="宋体" w:hAnsi="宋体" w:eastAsia="宋体" w:cs="宋体"/>
                <w:sz w:val="24"/>
              </w:rPr>
            </w:pPr>
            <w:r>
              <w:rPr>
                <w:rFonts w:hint="eastAsia" w:ascii="宋体" w:hAnsi="宋体" w:eastAsia="宋体" w:cs="宋体"/>
                <w:sz w:val="24"/>
              </w:rPr>
              <w:t>分值</w:t>
            </w:r>
          </w:p>
        </w:tc>
        <w:tc>
          <w:tcPr>
            <w:tcW w:w="3389" w:type="pct"/>
            <w:tcBorders>
              <w:top w:val="single" w:color="auto" w:sz="4" w:space="0"/>
              <w:left w:val="single" w:color="auto" w:sz="4" w:space="0"/>
              <w:bottom w:val="single" w:color="auto" w:sz="4" w:space="0"/>
              <w:right w:val="single" w:color="auto" w:sz="4" w:space="0"/>
            </w:tcBorders>
            <w:vAlign w:val="center"/>
          </w:tcPr>
          <w:p w14:paraId="28A96F0B">
            <w:pPr>
              <w:spacing w:line="360" w:lineRule="exact"/>
              <w:ind w:firstLine="480"/>
              <w:jc w:val="center"/>
              <w:rPr>
                <w:rFonts w:hint="eastAsia" w:ascii="宋体" w:hAnsi="宋体" w:eastAsia="宋体" w:cs="宋体"/>
                <w:sz w:val="24"/>
              </w:rPr>
            </w:pPr>
            <w:r>
              <w:rPr>
                <w:rFonts w:hint="eastAsia" w:ascii="宋体" w:hAnsi="宋体" w:eastAsia="宋体" w:cs="宋体"/>
                <w:sz w:val="24"/>
              </w:rPr>
              <w:t>打分要求</w:t>
            </w:r>
          </w:p>
        </w:tc>
      </w:tr>
      <w:tr w14:paraId="63FF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291" w:type="pct"/>
            <w:tcBorders>
              <w:top w:val="single" w:color="auto" w:sz="4" w:space="0"/>
              <w:left w:val="single" w:color="auto" w:sz="4" w:space="0"/>
              <w:bottom w:val="single" w:color="auto" w:sz="4" w:space="0"/>
              <w:right w:val="single" w:color="auto" w:sz="4" w:space="0"/>
            </w:tcBorders>
            <w:vAlign w:val="center"/>
          </w:tcPr>
          <w:p w14:paraId="66442717">
            <w:pPr>
              <w:spacing w:line="360" w:lineRule="exact"/>
              <w:jc w:val="center"/>
              <w:rPr>
                <w:rFonts w:hint="eastAsia" w:ascii="宋体" w:hAnsi="宋体" w:eastAsia="宋体" w:cs="宋体"/>
                <w:sz w:val="24"/>
              </w:rPr>
            </w:pPr>
            <w:r>
              <w:rPr>
                <w:rFonts w:hint="eastAsia" w:ascii="宋体" w:hAnsi="宋体" w:eastAsia="宋体" w:cs="宋体"/>
                <w:sz w:val="24"/>
              </w:rPr>
              <w:t>一</w:t>
            </w:r>
          </w:p>
        </w:tc>
        <w:tc>
          <w:tcPr>
            <w:tcW w:w="539" w:type="pct"/>
            <w:tcBorders>
              <w:top w:val="single" w:color="auto" w:sz="4" w:space="0"/>
              <w:left w:val="single" w:color="auto" w:sz="4" w:space="0"/>
              <w:bottom w:val="single" w:color="auto" w:sz="4" w:space="0"/>
              <w:right w:val="single" w:color="auto" w:sz="4" w:space="0"/>
            </w:tcBorders>
            <w:vAlign w:val="center"/>
          </w:tcPr>
          <w:p w14:paraId="5F9C99A9">
            <w:pPr>
              <w:spacing w:line="360" w:lineRule="exact"/>
              <w:jc w:val="center"/>
              <w:rPr>
                <w:rFonts w:hint="eastAsia" w:ascii="宋体" w:hAnsi="宋体" w:eastAsia="宋体" w:cs="宋体"/>
                <w:sz w:val="24"/>
              </w:rPr>
            </w:pPr>
            <w:r>
              <w:rPr>
                <w:rFonts w:hint="eastAsia" w:ascii="宋体" w:hAnsi="宋体" w:eastAsia="宋体" w:cs="宋体"/>
                <w:sz w:val="24"/>
              </w:rPr>
              <w:t>价格</w:t>
            </w:r>
          </w:p>
          <w:p w14:paraId="15BFCF59">
            <w:pPr>
              <w:spacing w:line="360" w:lineRule="exact"/>
              <w:jc w:val="center"/>
              <w:rPr>
                <w:rFonts w:hint="eastAsia" w:ascii="宋体" w:hAnsi="宋体" w:eastAsia="宋体" w:cs="宋体"/>
                <w:sz w:val="24"/>
              </w:rPr>
            </w:pPr>
            <w:r>
              <w:rPr>
                <w:rFonts w:hint="eastAsia" w:ascii="宋体" w:hAnsi="宋体" w:eastAsia="宋体" w:cs="宋体"/>
                <w:sz w:val="24"/>
              </w:rPr>
              <w:t>部分</w:t>
            </w:r>
          </w:p>
          <w:p w14:paraId="7A8252D5">
            <w:pPr>
              <w:pStyle w:val="7"/>
              <w:spacing w:line="360" w:lineRule="exact"/>
              <w:ind w:left="0"/>
              <w:jc w:val="center"/>
              <w:rPr>
                <w:rFonts w:hint="eastAsia" w:ascii="宋体" w:hAnsi="宋体" w:cs="宋体"/>
                <w:sz w:val="24"/>
                <w:szCs w:val="24"/>
              </w:rPr>
            </w:pPr>
            <w:r>
              <w:rPr>
                <w:rFonts w:hint="eastAsia" w:ascii="宋体" w:hAnsi="宋体" w:cs="宋体"/>
                <w:sz w:val="24"/>
                <w:szCs w:val="24"/>
              </w:rPr>
              <w:t>（10分）</w:t>
            </w:r>
          </w:p>
        </w:tc>
        <w:tc>
          <w:tcPr>
            <w:tcW w:w="479" w:type="pct"/>
            <w:tcBorders>
              <w:top w:val="single" w:color="auto" w:sz="4" w:space="0"/>
              <w:left w:val="single" w:color="auto" w:sz="4" w:space="0"/>
              <w:bottom w:val="single" w:color="auto" w:sz="4" w:space="0"/>
              <w:right w:val="single" w:color="auto" w:sz="4" w:space="0"/>
            </w:tcBorders>
            <w:vAlign w:val="center"/>
          </w:tcPr>
          <w:p w14:paraId="74B0BCD9">
            <w:pPr>
              <w:spacing w:line="360" w:lineRule="exact"/>
              <w:jc w:val="center"/>
              <w:rPr>
                <w:rFonts w:hint="eastAsia" w:ascii="宋体" w:hAnsi="宋体" w:eastAsia="宋体" w:cs="宋体"/>
                <w:sz w:val="24"/>
              </w:rPr>
            </w:pPr>
            <w:r>
              <w:rPr>
                <w:rFonts w:hint="eastAsia" w:ascii="宋体" w:hAnsi="宋体" w:eastAsia="宋体" w:cs="宋体"/>
                <w:sz w:val="24"/>
              </w:rPr>
              <w:t>投标</w:t>
            </w:r>
            <w:r>
              <w:rPr>
                <w:rFonts w:hint="eastAsia" w:ascii="宋体" w:hAnsi="宋体" w:eastAsia="宋体" w:cs="宋体"/>
                <w:sz w:val="24"/>
                <w:lang w:val="zh-CN"/>
              </w:rPr>
              <w:t>报价</w:t>
            </w:r>
          </w:p>
        </w:tc>
        <w:tc>
          <w:tcPr>
            <w:tcW w:w="300" w:type="pct"/>
            <w:tcBorders>
              <w:top w:val="single" w:color="auto" w:sz="4" w:space="0"/>
              <w:left w:val="single" w:color="auto" w:sz="4" w:space="0"/>
              <w:bottom w:val="single" w:color="auto" w:sz="4" w:space="0"/>
              <w:right w:val="single" w:color="auto" w:sz="4" w:space="0"/>
            </w:tcBorders>
            <w:vAlign w:val="center"/>
          </w:tcPr>
          <w:p w14:paraId="3B49BA42">
            <w:pPr>
              <w:spacing w:line="360" w:lineRule="exact"/>
              <w:jc w:val="center"/>
              <w:rPr>
                <w:rFonts w:hint="eastAsia" w:ascii="宋体" w:hAnsi="宋体" w:eastAsia="宋体" w:cs="宋体"/>
                <w:sz w:val="24"/>
              </w:rPr>
            </w:pPr>
            <w:r>
              <w:rPr>
                <w:rFonts w:hint="eastAsia" w:ascii="宋体" w:hAnsi="宋体" w:eastAsia="宋体" w:cs="宋体"/>
                <w:sz w:val="24"/>
              </w:rPr>
              <w:t>10</w:t>
            </w:r>
          </w:p>
        </w:tc>
        <w:tc>
          <w:tcPr>
            <w:tcW w:w="3389" w:type="pct"/>
            <w:tcBorders>
              <w:top w:val="single" w:color="auto" w:sz="4" w:space="0"/>
              <w:left w:val="single" w:color="auto" w:sz="4" w:space="0"/>
              <w:bottom w:val="single" w:color="auto" w:sz="4" w:space="0"/>
              <w:right w:val="single" w:color="auto" w:sz="4" w:space="0"/>
            </w:tcBorders>
            <w:vAlign w:val="center"/>
          </w:tcPr>
          <w:p w14:paraId="167B3F56">
            <w:pPr>
              <w:rPr>
                <w:sz w:val="24"/>
              </w:rPr>
            </w:pPr>
            <w:r>
              <w:rPr>
                <w:sz w:val="24"/>
              </w:rPr>
              <w:t>满足</w:t>
            </w:r>
            <w:r>
              <w:rPr>
                <w:rFonts w:hint="eastAsia"/>
                <w:sz w:val="24"/>
              </w:rPr>
              <w:t>采购</w:t>
            </w:r>
            <w:r>
              <w:rPr>
                <w:sz w:val="24"/>
              </w:rPr>
              <w:t>文件要求且</w:t>
            </w:r>
            <w:r>
              <w:rPr>
                <w:rFonts w:hint="eastAsia"/>
                <w:sz w:val="24"/>
              </w:rPr>
              <w:t>最终报价</w:t>
            </w:r>
            <w:r>
              <w:rPr>
                <w:sz w:val="24"/>
              </w:rPr>
              <w:t>最低的报价为评标基准价，其价格分为满分。其他供应商的价格分统一按照下列公式计算：</w:t>
            </w:r>
          </w:p>
          <w:p w14:paraId="1139730D">
            <w:pPr>
              <w:spacing w:line="360" w:lineRule="exact"/>
              <w:ind w:firstLine="480"/>
              <w:rPr>
                <w:rFonts w:hint="eastAsia" w:ascii="宋体" w:hAnsi="宋体" w:eastAsia="宋体" w:cs="宋体"/>
                <w:sz w:val="24"/>
              </w:rPr>
            </w:pPr>
            <w:r>
              <w:rPr>
                <w:rFonts w:hint="eastAsia"/>
                <w:sz w:val="24"/>
              </w:rPr>
              <w:t>价格分</w:t>
            </w:r>
            <w:r>
              <w:rPr>
                <w:sz w:val="24"/>
              </w:rPr>
              <w:t>得分＝（评标基准价/</w:t>
            </w:r>
            <w:r>
              <w:rPr>
                <w:rFonts w:hint="eastAsia"/>
                <w:sz w:val="24"/>
              </w:rPr>
              <w:t>最终报价</w:t>
            </w:r>
            <w:r>
              <w:rPr>
                <w:sz w:val="24"/>
              </w:rPr>
              <w:t>）×</w:t>
            </w:r>
            <w:r>
              <w:rPr>
                <w:rFonts w:hint="eastAsia"/>
                <w:sz w:val="24"/>
              </w:rPr>
              <w:t>10</w:t>
            </w:r>
            <w:r>
              <w:rPr>
                <w:sz w:val="24"/>
              </w:rPr>
              <w:t>。</w:t>
            </w:r>
            <w:r>
              <w:rPr>
                <w:rFonts w:hint="eastAsia" w:ascii="宋体" w:hAnsi="宋体" w:eastAsia="宋体" w:cs="宋体"/>
                <w:sz w:val="24"/>
              </w:rPr>
              <w:t>计算结果四舍五入保留2位小数。</w:t>
            </w:r>
          </w:p>
        </w:tc>
      </w:tr>
      <w:tr w14:paraId="49386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291" w:type="pct"/>
            <w:vMerge w:val="restart"/>
            <w:tcBorders>
              <w:top w:val="single" w:color="auto" w:sz="4" w:space="0"/>
              <w:left w:val="single" w:color="auto" w:sz="4" w:space="0"/>
              <w:right w:val="single" w:color="auto" w:sz="4" w:space="0"/>
            </w:tcBorders>
            <w:vAlign w:val="center"/>
          </w:tcPr>
          <w:p w14:paraId="5C9F2612">
            <w:pPr>
              <w:spacing w:line="360" w:lineRule="exact"/>
              <w:jc w:val="center"/>
              <w:rPr>
                <w:rFonts w:hint="eastAsia" w:ascii="宋体" w:hAnsi="宋体" w:eastAsia="宋体" w:cs="宋体"/>
                <w:sz w:val="24"/>
              </w:rPr>
            </w:pPr>
            <w:r>
              <w:rPr>
                <w:rFonts w:hint="eastAsia" w:ascii="宋体" w:hAnsi="宋体" w:eastAsia="宋体" w:cs="宋体"/>
                <w:sz w:val="24"/>
              </w:rPr>
              <w:t>二</w:t>
            </w:r>
          </w:p>
        </w:tc>
        <w:tc>
          <w:tcPr>
            <w:tcW w:w="539" w:type="pct"/>
            <w:vMerge w:val="restart"/>
            <w:tcBorders>
              <w:top w:val="single" w:color="auto" w:sz="4" w:space="0"/>
              <w:left w:val="single" w:color="auto" w:sz="4" w:space="0"/>
              <w:right w:val="single" w:color="auto" w:sz="4" w:space="0"/>
            </w:tcBorders>
            <w:vAlign w:val="center"/>
          </w:tcPr>
          <w:p w14:paraId="60847A25">
            <w:pPr>
              <w:spacing w:line="360" w:lineRule="exact"/>
              <w:jc w:val="center"/>
              <w:rPr>
                <w:rFonts w:hint="eastAsia" w:ascii="宋体" w:hAnsi="宋体" w:eastAsia="宋体" w:cs="宋体"/>
                <w:sz w:val="24"/>
              </w:rPr>
            </w:pPr>
            <w:r>
              <w:rPr>
                <w:rFonts w:hint="eastAsia" w:ascii="宋体" w:hAnsi="宋体" w:eastAsia="宋体" w:cs="宋体"/>
                <w:sz w:val="24"/>
              </w:rPr>
              <w:t>技术</w:t>
            </w:r>
          </w:p>
          <w:p w14:paraId="554ED613">
            <w:pPr>
              <w:spacing w:line="360" w:lineRule="exact"/>
              <w:jc w:val="center"/>
              <w:rPr>
                <w:rFonts w:hint="eastAsia" w:ascii="宋体" w:hAnsi="宋体" w:eastAsia="宋体" w:cs="宋体"/>
                <w:sz w:val="24"/>
              </w:rPr>
            </w:pPr>
            <w:r>
              <w:rPr>
                <w:rFonts w:hint="eastAsia" w:ascii="宋体" w:hAnsi="宋体" w:eastAsia="宋体" w:cs="宋体"/>
                <w:sz w:val="24"/>
              </w:rPr>
              <w:t>部分</w:t>
            </w:r>
          </w:p>
          <w:p w14:paraId="4C7781AD">
            <w:pPr>
              <w:pStyle w:val="7"/>
              <w:spacing w:line="360" w:lineRule="exact"/>
              <w:ind w:left="0"/>
              <w:jc w:val="center"/>
              <w:rPr>
                <w:rFonts w:hint="eastAsia" w:ascii="宋体" w:hAnsi="宋体" w:cs="宋体"/>
                <w:sz w:val="24"/>
                <w:szCs w:val="24"/>
              </w:rPr>
            </w:pPr>
            <w:r>
              <w:rPr>
                <w:rFonts w:hint="eastAsia" w:ascii="宋体" w:hAnsi="宋体" w:cs="宋体"/>
                <w:sz w:val="24"/>
                <w:szCs w:val="24"/>
              </w:rPr>
              <w:t>（50分）</w:t>
            </w:r>
          </w:p>
        </w:tc>
        <w:tc>
          <w:tcPr>
            <w:tcW w:w="479" w:type="pct"/>
            <w:tcBorders>
              <w:top w:val="single" w:color="auto" w:sz="4" w:space="0"/>
              <w:left w:val="single" w:color="auto" w:sz="4" w:space="0"/>
              <w:right w:val="single" w:color="auto" w:sz="4" w:space="0"/>
            </w:tcBorders>
            <w:vAlign w:val="center"/>
          </w:tcPr>
          <w:p w14:paraId="1FB69D78">
            <w:pPr>
              <w:widowControl/>
              <w:spacing w:line="360" w:lineRule="exact"/>
              <w:jc w:val="center"/>
              <w:rPr>
                <w:rFonts w:hint="eastAsia" w:ascii="宋体" w:hAnsi="宋体" w:eastAsia="宋体" w:cs="宋体"/>
                <w:sz w:val="24"/>
              </w:rPr>
            </w:pPr>
            <w:r>
              <w:rPr>
                <w:rFonts w:hint="eastAsia" w:ascii="宋体" w:hAnsi="宋体" w:eastAsia="宋体" w:cs="宋体"/>
                <w:sz w:val="24"/>
              </w:rPr>
              <w:t>项目理解、分析</w:t>
            </w:r>
          </w:p>
        </w:tc>
        <w:tc>
          <w:tcPr>
            <w:tcW w:w="300" w:type="pct"/>
            <w:tcBorders>
              <w:top w:val="single" w:color="auto" w:sz="4" w:space="0"/>
              <w:left w:val="single" w:color="auto" w:sz="4" w:space="0"/>
              <w:right w:val="single" w:color="auto" w:sz="4" w:space="0"/>
            </w:tcBorders>
            <w:vAlign w:val="center"/>
          </w:tcPr>
          <w:p w14:paraId="3BC3D358">
            <w:pPr>
              <w:widowControl/>
              <w:spacing w:line="360" w:lineRule="exact"/>
              <w:ind w:left="210" w:hanging="240"/>
              <w:jc w:val="center"/>
              <w:rPr>
                <w:rFonts w:hint="eastAsia" w:ascii="宋体" w:hAnsi="宋体" w:eastAsia="宋体" w:cs="宋体"/>
                <w:sz w:val="24"/>
              </w:rPr>
            </w:pPr>
            <w:r>
              <w:rPr>
                <w:rFonts w:hint="eastAsia" w:ascii="宋体" w:hAnsi="宋体" w:eastAsia="宋体" w:cs="宋体"/>
                <w:sz w:val="24"/>
              </w:rPr>
              <w:t>15</w:t>
            </w:r>
          </w:p>
        </w:tc>
        <w:tc>
          <w:tcPr>
            <w:tcW w:w="3389" w:type="pct"/>
            <w:tcBorders>
              <w:top w:val="single" w:color="auto" w:sz="4" w:space="0"/>
              <w:left w:val="single" w:color="auto" w:sz="4" w:space="0"/>
              <w:bottom w:val="single" w:color="auto" w:sz="4" w:space="0"/>
              <w:right w:val="single" w:color="auto" w:sz="4" w:space="0"/>
            </w:tcBorders>
            <w:vAlign w:val="center"/>
          </w:tcPr>
          <w:p w14:paraId="1BB0048D">
            <w:pPr>
              <w:pStyle w:val="16"/>
              <w:spacing w:after="0" w:line="360" w:lineRule="exact"/>
              <w:ind w:firstLine="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供应商须根据采购需求，制定针对响水县农村宅基地管理专项试点综合技术服务的项目理解、分析方案，评委从服务方案的针对性、科学合理性、可操作性进行评价。</w:t>
            </w:r>
          </w:p>
          <w:p w14:paraId="3E855E4F">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1.项目背景理解、分析（5分）</w:t>
            </w:r>
          </w:p>
          <w:p w14:paraId="0C5DB79E">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供应商根据第四章采购需求“一、项目背景”，提供至少包含：项目背景理解、分析的方案。优于项目需求的得5分；满足项目需求的得3分；不满足或不提供得0分。</w:t>
            </w:r>
          </w:p>
          <w:p w14:paraId="2CF42BE5">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2.总体技术路线（5分）</w:t>
            </w:r>
          </w:p>
          <w:p w14:paraId="25FF29BE">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供应商根据第四章采购需求“三、工作内容”第1条工作思路及总体技术路线，提供至少包含：工作思路分析、总体技术路线图。优于项目需求的得5分；满足项目需求的得3分；不满足或不提供得0分。</w:t>
            </w:r>
          </w:p>
          <w:p w14:paraId="188EC5B8">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3.重点、难点分析及解决措施（5分）</w:t>
            </w:r>
          </w:p>
          <w:p w14:paraId="773BF4B6">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十、重点、难点分析及解决措施”，提供至少包含：项目技术重点难点分析、风险分析和解决难题、规避风险措施方案。优于项目需求的得5分；满足项目需求的得3分；不满足或不提供得0分。</w:t>
            </w:r>
          </w:p>
          <w:p w14:paraId="369690A9">
            <w:pPr>
              <w:pStyle w:val="16"/>
              <w:spacing w:after="0" w:line="360" w:lineRule="exact"/>
              <w:ind w:firstLine="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提供的方案能全部响应要求，提出更为细致、有针对性、切实可行、要求之外且和本项目背景分析、理解及重点难点相关的内容的，可视为优于；方案能响应要求的可视为符合；方案对于要求的响应不完全或者偏离要求的，视为不符合。具体由评审委员会评审。</w:t>
            </w:r>
          </w:p>
        </w:tc>
      </w:tr>
      <w:tr w14:paraId="5F86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continue"/>
            <w:tcBorders>
              <w:left w:val="single" w:color="auto" w:sz="4" w:space="0"/>
              <w:right w:val="single" w:color="auto" w:sz="4" w:space="0"/>
            </w:tcBorders>
            <w:vAlign w:val="center"/>
          </w:tcPr>
          <w:p w14:paraId="13D09F03">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4570E991">
            <w:pPr>
              <w:pStyle w:val="7"/>
              <w:spacing w:line="360" w:lineRule="exact"/>
              <w:ind w:left="0"/>
              <w:jc w:val="center"/>
              <w:rPr>
                <w:rFonts w:hint="eastAsia" w:ascii="宋体" w:hAnsi="宋体" w:cs="宋体"/>
                <w:sz w:val="24"/>
                <w:szCs w:val="24"/>
              </w:rPr>
            </w:pPr>
          </w:p>
        </w:tc>
        <w:tc>
          <w:tcPr>
            <w:tcW w:w="479" w:type="pct"/>
            <w:tcBorders>
              <w:top w:val="single" w:color="auto" w:sz="4" w:space="0"/>
              <w:left w:val="single" w:color="auto" w:sz="4" w:space="0"/>
              <w:right w:val="single" w:color="auto" w:sz="4" w:space="0"/>
            </w:tcBorders>
            <w:vAlign w:val="center"/>
          </w:tcPr>
          <w:p w14:paraId="17BD315A">
            <w:pPr>
              <w:widowControl/>
              <w:spacing w:line="360" w:lineRule="exact"/>
              <w:jc w:val="center"/>
              <w:rPr>
                <w:rFonts w:hint="eastAsia" w:ascii="宋体" w:hAnsi="宋体" w:eastAsia="宋体" w:cs="宋体"/>
                <w:sz w:val="24"/>
              </w:rPr>
            </w:pPr>
            <w:r>
              <w:rPr>
                <w:rFonts w:hint="eastAsia" w:ascii="宋体" w:hAnsi="宋体" w:eastAsia="宋体" w:cs="宋体"/>
                <w:sz w:val="24"/>
              </w:rPr>
              <w:t>技术方案</w:t>
            </w:r>
          </w:p>
        </w:tc>
        <w:tc>
          <w:tcPr>
            <w:tcW w:w="300" w:type="pct"/>
            <w:tcBorders>
              <w:top w:val="single" w:color="auto" w:sz="4" w:space="0"/>
              <w:left w:val="single" w:color="auto" w:sz="4" w:space="0"/>
              <w:right w:val="single" w:color="auto" w:sz="4" w:space="0"/>
            </w:tcBorders>
            <w:vAlign w:val="center"/>
          </w:tcPr>
          <w:p w14:paraId="501AFCB9">
            <w:pPr>
              <w:widowControl/>
              <w:spacing w:line="360" w:lineRule="exact"/>
              <w:jc w:val="center"/>
              <w:rPr>
                <w:rFonts w:hint="eastAsia" w:ascii="宋体" w:hAnsi="宋体" w:eastAsia="宋体" w:cs="宋体"/>
                <w:sz w:val="24"/>
              </w:rPr>
            </w:pPr>
            <w:r>
              <w:rPr>
                <w:rFonts w:hint="eastAsia" w:ascii="宋体" w:hAnsi="宋体" w:eastAsia="宋体" w:cs="宋体"/>
                <w:sz w:val="24"/>
              </w:rPr>
              <w:t>20</w:t>
            </w:r>
          </w:p>
        </w:tc>
        <w:tc>
          <w:tcPr>
            <w:tcW w:w="3389" w:type="pct"/>
            <w:tcBorders>
              <w:top w:val="single" w:color="auto" w:sz="4" w:space="0"/>
              <w:left w:val="single" w:color="auto" w:sz="4" w:space="0"/>
              <w:bottom w:val="single" w:color="auto" w:sz="4" w:space="0"/>
              <w:right w:val="single" w:color="auto" w:sz="4" w:space="0"/>
            </w:tcBorders>
            <w:vAlign w:val="center"/>
          </w:tcPr>
          <w:p w14:paraId="7CCDE865">
            <w:pPr>
              <w:pStyle w:val="16"/>
              <w:spacing w:after="0" w:line="360" w:lineRule="exact"/>
              <w:ind w:firstLine="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供应商须根据采购需求，制定针对响水县农村宅基地管理专项试点综合技术服务的技术方案，评委从服务方案的针对性、科学合理性、可操作性进行评价。</w:t>
            </w:r>
          </w:p>
          <w:p w14:paraId="6411D16C">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1.前期准备方案</w:t>
            </w:r>
          </w:p>
          <w:p w14:paraId="6DFC7466">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三、工作内容”第2条补充调查形成处置意见阶段，提供至少包含：协助实施方案编制、人员培训、数据汇总共享方案。优于项目需求的得5分；满足项目需求的得3分；不满足或不提供得0分。</w:t>
            </w:r>
          </w:p>
          <w:p w14:paraId="6BA1C1AD">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2.补充调查方案</w:t>
            </w:r>
          </w:p>
          <w:p w14:paraId="241BC650">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三、工作内容”第2条补充调查形成处置意见阶段，提供至少包含：制作工作底图、外业测绘、信息核实完善、举证材料收集、图件编制方案。优于项目需求的得5分；满足项目需求的得3分；不满足或不提供得0分。</w:t>
            </w:r>
          </w:p>
          <w:p w14:paraId="1BE3A182">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3.处置研判方案</w:t>
            </w:r>
          </w:p>
          <w:p w14:paraId="28F5E7E4">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三、工作内容”第2条补充调查形成处置意见阶段，提供至少包含：形成处置意见、数据汇总分析、一宗一档编制、材料上传方案。优于项目需求的得5分；满足项目需求的得3分；不满足或不提供得0分。</w:t>
            </w:r>
          </w:p>
          <w:p w14:paraId="3A7888FE">
            <w:pPr>
              <w:pStyle w:val="16"/>
              <w:spacing w:after="0" w:line="360" w:lineRule="exact"/>
              <w:ind w:firstLineChars="200"/>
              <w:rPr>
                <w:rFonts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4.整治实施方案</w:t>
            </w:r>
          </w:p>
          <w:p w14:paraId="7A77E679">
            <w:pPr>
              <w:pStyle w:val="16"/>
              <w:spacing w:after="0" w:line="360" w:lineRule="exact"/>
              <w:ind w:firstLineChars="20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三、工作内容”第3条整治实施阶段，提供至少包含：辅助整治工作、整治流程指导培训、整治成果审核上传、完善成果档案方案。优于项目需求的得5分；满足项目需求的得3分；不满足或不提供得0分。</w:t>
            </w:r>
          </w:p>
          <w:p w14:paraId="750BC4B9">
            <w:pPr>
              <w:pStyle w:val="16"/>
              <w:spacing w:after="0" w:line="360" w:lineRule="exact"/>
              <w:ind w:firstLine="0"/>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1259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91" w:type="pct"/>
            <w:vMerge w:val="continue"/>
            <w:tcBorders>
              <w:left w:val="single" w:color="auto" w:sz="4" w:space="0"/>
              <w:right w:val="single" w:color="auto" w:sz="4" w:space="0"/>
            </w:tcBorders>
            <w:vAlign w:val="center"/>
          </w:tcPr>
          <w:p w14:paraId="54F89635">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5FA74053">
            <w:pPr>
              <w:pStyle w:val="7"/>
              <w:spacing w:line="360" w:lineRule="exact"/>
              <w:ind w:left="0"/>
              <w:jc w:val="center"/>
              <w:rPr>
                <w:rFonts w:hint="eastAsia" w:ascii="宋体" w:hAnsi="宋体" w:cs="宋体"/>
                <w:sz w:val="24"/>
                <w:szCs w:val="24"/>
              </w:rPr>
            </w:pPr>
          </w:p>
        </w:tc>
        <w:tc>
          <w:tcPr>
            <w:tcW w:w="479" w:type="pct"/>
            <w:tcBorders>
              <w:top w:val="single" w:color="auto" w:sz="4" w:space="0"/>
              <w:left w:val="single" w:color="auto" w:sz="4" w:space="0"/>
              <w:right w:val="single" w:color="auto" w:sz="4" w:space="0"/>
            </w:tcBorders>
            <w:vAlign w:val="center"/>
          </w:tcPr>
          <w:p w14:paraId="2E5B9E86">
            <w:pPr>
              <w:widowControl/>
              <w:spacing w:line="360" w:lineRule="exact"/>
              <w:jc w:val="center"/>
              <w:rPr>
                <w:rFonts w:hint="eastAsia" w:ascii="宋体" w:hAnsi="宋体" w:eastAsia="宋体" w:cs="宋体"/>
                <w:sz w:val="24"/>
              </w:rPr>
            </w:pPr>
            <w:r>
              <w:rPr>
                <w:rFonts w:hint="eastAsia" w:ascii="宋体" w:hAnsi="宋体" w:eastAsia="宋体" w:cs="宋体"/>
                <w:sz w:val="24"/>
              </w:rPr>
              <w:t>进度控制目标和措施</w:t>
            </w:r>
          </w:p>
        </w:tc>
        <w:tc>
          <w:tcPr>
            <w:tcW w:w="300" w:type="pct"/>
            <w:tcBorders>
              <w:top w:val="single" w:color="auto" w:sz="4" w:space="0"/>
              <w:left w:val="single" w:color="auto" w:sz="4" w:space="0"/>
              <w:right w:val="single" w:color="auto" w:sz="4" w:space="0"/>
            </w:tcBorders>
            <w:vAlign w:val="center"/>
          </w:tcPr>
          <w:p w14:paraId="0BDD4383">
            <w:pPr>
              <w:widowControl/>
              <w:spacing w:line="360" w:lineRule="exact"/>
              <w:jc w:val="center"/>
              <w:rPr>
                <w:rFonts w:hint="eastAsia" w:ascii="宋体" w:hAnsi="宋体" w:eastAsia="宋体" w:cs="宋体"/>
                <w:sz w:val="24"/>
              </w:rPr>
            </w:pPr>
            <w:r>
              <w:rPr>
                <w:rFonts w:hint="eastAsia" w:ascii="宋体" w:hAnsi="宋体" w:eastAsia="宋体" w:cs="宋体"/>
                <w:sz w:val="24"/>
              </w:rPr>
              <w:t>5</w:t>
            </w:r>
          </w:p>
        </w:tc>
        <w:tc>
          <w:tcPr>
            <w:tcW w:w="3389" w:type="pct"/>
            <w:tcBorders>
              <w:top w:val="single" w:color="auto" w:sz="4" w:space="0"/>
              <w:left w:val="single" w:color="auto" w:sz="4" w:space="0"/>
              <w:bottom w:val="single" w:color="auto" w:sz="4" w:space="0"/>
              <w:right w:val="single" w:color="auto" w:sz="4" w:space="0"/>
            </w:tcBorders>
            <w:vAlign w:val="center"/>
          </w:tcPr>
          <w:p w14:paraId="59183FEF">
            <w:pPr>
              <w:pStyle w:val="16"/>
              <w:spacing w:after="0" w:line="360" w:lineRule="exact"/>
              <w:rPr>
                <w:rFonts w:hint="eastAsia" w:asciiTheme="minorHAnsi" w:hAnsiTheme="minorHAnsi" w:eastAsiaTheme="minorEastAsia" w:cstheme="minorBidi"/>
                <w:b w:val="0"/>
                <w:bCs w:val="0"/>
                <w:color w:val="auto"/>
                <w:sz w:val="24"/>
                <w:szCs w:val="24"/>
                <w:lang w:val="en-US"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供应商根据第四章采购需求“七、服务期限”的要求，针对供应商提供的至少包含：进度计划安排、进度保障措施进行打分。优于项目需求的得5分；满足项目需求的得3分；不满足或不提供得0分。</w:t>
            </w:r>
          </w:p>
        </w:tc>
      </w:tr>
      <w:tr w14:paraId="4B503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continue"/>
            <w:tcBorders>
              <w:left w:val="single" w:color="auto" w:sz="4" w:space="0"/>
              <w:right w:val="single" w:color="auto" w:sz="4" w:space="0"/>
            </w:tcBorders>
            <w:vAlign w:val="center"/>
          </w:tcPr>
          <w:p w14:paraId="10578789">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08F75BFA">
            <w:pPr>
              <w:pStyle w:val="7"/>
              <w:spacing w:line="360" w:lineRule="exact"/>
              <w:ind w:left="0"/>
              <w:jc w:val="center"/>
              <w:rPr>
                <w:rFonts w:hint="eastAsia" w:ascii="宋体" w:hAnsi="宋体" w:cs="宋体"/>
                <w:sz w:val="24"/>
                <w:szCs w:val="24"/>
              </w:rPr>
            </w:pPr>
          </w:p>
        </w:tc>
        <w:tc>
          <w:tcPr>
            <w:tcW w:w="479" w:type="pct"/>
            <w:tcBorders>
              <w:top w:val="single" w:color="auto" w:sz="4" w:space="0"/>
              <w:left w:val="single" w:color="auto" w:sz="4" w:space="0"/>
              <w:right w:val="single" w:color="auto" w:sz="4" w:space="0"/>
            </w:tcBorders>
            <w:vAlign w:val="center"/>
          </w:tcPr>
          <w:p w14:paraId="14904B0F">
            <w:pPr>
              <w:widowControl/>
              <w:spacing w:line="360" w:lineRule="exact"/>
              <w:jc w:val="center"/>
              <w:rPr>
                <w:rFonts w:hint="eastAsia" w:ascii="宋体" w:hAnsi="宋体" w:eastAsia="宋体" w:cs="宋体"/>
                <w:sz w:val="24"/>
              </w:rPr>
            </w:pPr>
            <w:r>
              <w:rPr>
                <w:rFonts w:hint="eastAsia" w:ascii="宋体" w:hAnsi="宋体" w:eastAsia="宋体" w:cs="宋体"/>
                <w:sz w:val="24"/>
              </w:rPr>
              <w:t>质量控制目标和措施</w:t>
            </w:r>
          </w:p>
        </w:tc>
        <w:tc>
          <w:tcPr>
            <w:tcW w:w="300" w:type="pct"/>
            <w:tcBorders>
              <w:top w:val="single" w:color="auto" w:sz="4" w:space="0"/>
              <w:left w:val="single" w:color="auto" w:sz="4" w:space="0"/>
              <w:right w:val="single" w:color="auto" w:sz="4" w:space="0"/>
            </w:tcBorders>
            <w:vAlign w:val="center"/>
          </w:tcPr>
          <w:p w14:paraId="7E9C2BA1">
            <w:pPr>
              <w:widowControl/>
              <w:spacing w:line="360" w:lineRule="exact"/>
              <w:jc w:val="center"/>
              <w:rPr>
                <w:rFonts w:hint="eastAsia" w:ascii="宋体" w:hAnsi="宋体" w:eastAsia="宋体" w:cs="宋体"/>
                <w:sz w:val="24"/>
              </w:rPr>
            </w:pPr>
            <w:r>
              <w:rPr>
                <w:rFonts w:hint="eastAsia" w:ascii="宋体" w:hAnsi="宋体" w:eastAsia="宋体" w:cs="宋体"/>
                <w:sz w:val="24"/>
              </w:rPr>
              <w:t>5</w:t>
            </w:r>
          </w:p>
        </w:tc>
        <w:tc>
          <w:tcPr>
            <w:tcW w:w="3389" w:type="pct"/>
            <w:tcBorders>
              <w:top w:val="single" w:color="auto" w:sz="4" w:space="0"/>
              <w:left w:val="single" w:color="auto" w:sz="4" w:space="0"/>
              <w:bottom w:val="single" w:color="auto" w:sz="4" w:space="0"/>
              <w:right w:val="single" w:color="auto" w:sz="4" w:space="0"/>
            </w:tcBorders>
            <w:vAlign w:val="center"/>
          </w:tcPr>
          <w:p w14:paraId="68381A27">
            <w:pPr>
              <w:pStyle w:val="16"/>
              <w:spacing w:after="0" w:line="360" w:lineRule="exact"/>
              <w:rPr>
                <w:rFonts w:hint="eastAsia" w:asciiTheme="minorHAnsi" w:hAnsiTheme="minorHAnsi" w:eastAsiaTheme="minorEastAsia" w:cstheme="minorBidi"/>
                <w:b w:val="0"/>
                <w:bCs w:val="0"/>
                <w:color w:val="auto"/>
                <w:sz w:val="24"/>
                <w:szCs w:val="24"/>
                <w:lang w:val="zh-CN"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十一、质量保证措施”的要求，针对供应商提供的至少包含：质量保证体系、质量保证计划、质量保证措施进行打分。优于项目需求的得5分；满足项目需求的得3分；不满足或不提供得0分。</w:t>
            </w:r>
          </w:p>
        </w:tc>
      </w:tr>
      <w:tr w14:paraId="27EB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continue"/>
            <w:tcBorders>
              <w:left w:val="single" w:color="auto" w:sz="4" w:space="0"/>
              <w:right w:val="single" w:color="auto" w:sz="4" w:space="0"/>
            </w:tcBorders>
            <w:vAlign w:val="center"/>
          </w:tcPr>
          <w:p w14:paraId="5E793BC4">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6BF6AF4F">
            <w:pPr>
              <w:pStyle w:val="7"/>
              <w:spacing w:line="360" w:lineRule="exact"/>
              <w:ind w:left="0"/>
              <w:jc w:val="center"/>
              <w:rPr>
                <w:rFonts w:hint="eastAsia" w:ascii="宋体" w:hAnsi="宋体" w:cs="宋体"/>
                <w:sz w:val="24"/>
                <w:szCs w:val="24"/>
              </w:rPr>
            </w:pPr>
          </w:p>
        </w:tc>
        <w:tc>
          <w:tcPr>
            <w:tcW w:w="479" w:type="pct"/>
            <w:tcBorders>
              <w:top w:val="single" w:color="auto" w:sz="4" w:space="0"/>
              <w:left w:val="single" w:color="auto" w:sz="4" w:space="0"/>
              <w:right w:val="single" w:color="auto" w:sz="4" w:space="0"/>
            </w:tcBorders>
            <w:vAlign w:val="center"/>
          </w:tcPr>
          <w:p w14:paraId="71B0531F">
            <w:pPr>
              <w:widowControl/>
              <w:spacing w:line="360" w:lineRule="exact"/>
              <w:jc w:val="center"/>
              <w:rPr>
                <w:rFonts w:hint="eastAsia" w:ascii="宋体" w:hAnsi="宋体" w:eastAsia="宋体" w:cs="宋体"/>
                <w:sz w:val="24"/>
              </w:rPr>
            </w:pPr>
            <w:r>
              <w:rPr>
                <w:rFonts w:hint="eastAsia" w:ascii="宋体" w:hAnsi="宋体" w:eastAsia="宋体" w:cs="宋体"/>
                <w:sz w:val="24"/>
              </w:rPr>
              <w:t>售后服务方案</w:t>
            </w:r>
          </w:p>
        </w:tc>
        <w:tc>
          <w:tcPr>
            <w:tcW w:w="300" w:type="pct"/>
            <w:tcBorders>
              <w:top w:val="single" w:color="auto" w:sz="4" w:space="0"/>
              <w:left w:val="single" w:color="auto" w:sz="4" w:space="0"/>
              <w:right w:val="single" w:color="auto" w:sz="4" w:space="0"/>
            </w:tcBorders>
            <w:vAlign w:val="center"/>
          </w:tcPr>
          <w:p w14:paraId="1471BBFC">
            <w:pPr>
              <w:widowControl/>
              <w:spacing w:line="360" w:lineRule="exact"/>
              <w:jc w:val="center"/>
              <w:rPr>
                <w:rFonts w:hint="eastAsia" w:ascii="宋体" w:hAnsi="宋体" w:eastAsia="宋体" w:cs="宋体"/>
                <w:sz w:val="24"/>
              </w:rPr>
            </w:pPr>
            <w:r>
              <w:rPr>
                <w:rFonts w:hint="eastAsia" w:ascii="宋体" w:hAnsi="宋体" w:eastAsia="宋体" w:cs="宋体"/>
                <w:sz w:val="24"/>
              </w:rPr>
              <w:t>5</w:t>
            </w:r>
          </w:p>
        </w:tc>
        <w:tc>
          <w:tcPr>
            <w:tcW w:w="3389" w:type="pct"/>
            <w:tcBorders>
              <w:top w:val="single" w:color="auto" w:sz="4" w:space="0"/>
              <w:left w:val="single" w:color="auto" w:sz="4" w:space="0"/>
              <w:bottom w:val="single" w:color="auto" w:sz="4" w:space="0"/>
              <w:right w:val="single" w:color="auto" w:sz="4" w:space="0"/>
            </w:tcBorders>
            <w:vAlign w:val="center"/>
          </w:tcPr>
          <w:p w14:paraId="34E74917">
            <w:pPr>
              <w:pStyle w:val="16"/>
              <w:spacing w:after="0" w:line="360" w:lineRule="exact"/>
              <w:rPr>
                <w:rFonts w:hint="eastAsia" w:asciiTheme="minorHAnsi" w:hAnsiTheme="minorHAnsi" w:eastAsiaTheme="minorEastAsia" w:cstheme="minorBidi"/>
                <w:b w:val="0"/>
                <w:bCs w:val="0"/>
                <w:color w:val="auto"/>
                <w:sz w:val="24"/>
                <w:szCs w:val="24"/>
                <w:lang w:val="zh-CN" w:eastAsia="zh-CN" w:bidi="ar-SA"/>
              </w:rPr>
            </w:pPr>
            <w:r>
              <w:rPr>
                <w:rFonts w:hint="eastAsia" w:asciiTheme="minorHAnsi" w:hAnsiTheme="minorHAnsi" w:eastAsiaTheme="minorEastAsia" w:cstheme="minorBidi"/>
                <w:b w:val="0"/>
                <w:bCs w:val="0"/>
                <w:color w:val="auto"/>
                <w:sz w:val="24"/>
                <w:szCs w:val="24"/>
                <w:lang w:val="en-US" w:eastAsia="zh-CN" w:bidi="ar-SA"/>
              </w:rPr>
              <w:t>供应商根据第四章采购需求“十二、售后服务”的要求，针对供应商提供的至少包含：服务承诺、售后服务方案、售后服务体系完善、响应及时等进行打分。优于项目需求的得5分；满足项目需求的得3分；不满足或不提供得0分。</w:t>
            </w:r>
          </w:p>
        </w:tc>
      </w:tr>
      <w:tr w14:paraId="1448C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restart"/>
            <w:tcBorders>
              <w:left w:val="single" w:color="auto" w:sz="4" w:space="0"/>
              <w:right w:val="single" w:color="auto" w:sz="4" w:space="0"/>
            </w:tcBorders>
            <w:vAlign w:val="center"/>
          </w:tcPr>
          <w:p w14:paraId="1C3E22EB">
            <w:pPr>
              <w:spacing w:line="360" w:lineRule="exact"/>
              <w:jc w:val="center"/>
              <w:rPr>
                <w:rFonts w:hint="eastAsia" w:ascii="宋体" w:hAnsi="宋体" w:eastAsia="宋体" w:cs="宋体"/>
                <w:sz w:val="24"/>
              </w:rPr>
            </w:pPr>
            <w:r>
              <w:rPr>
                <w:rFonts w:hint="eastAsia" w:ascii="宋体" w:hAnsi="宋体" w:eastAsia="宋体" w:cs="宋体"/>
                <w:sz w:val="24"/>
              </w:rPr>
              <w:t>三</w:t>
            </w:r>
          </w:p>
        </w:tc>
        <w:tc>
          <w:tcPr>
            <w:tcW w:w="539" w:type="pct"/>
            <w:vMerge w:val="restart"/>
            <w:tcBorders>
              <w:left w:val="single" w:color="auto" w:sz="4" w:space="0"/>
              <w:right w:val="single" w:color="auto" w:sz="4" w:space="0"/>
            </w:tcBorders>
            <w:vAlign w:val="center"/>
          </w:tcPr>
          <w:p w14:paraId="16CE4646">
            <w:pPr>
              <w:pStyle w:val="7"/>
              <w:spacing w:line="360" w:lineRule="exact"/>
              <w:ind w:left="0"/>
              <w:jc w:val="center"/>
              <w:rPr>
                <w:rFonts w:hint="eastAsia" w:ascii="宋体" w:hAnsi="宋体" w:cs="宋体"/>
                <w:sz w:val="24"/>
                <w:szCs w:val="24"/>
              </w:rPr>
            </w:pPr>
            <w:r>
              <w:rPr>
                <w:rFonts w:hint="eastAsia" w:ascii="宋体" w:hAnsi="宋体" w:cs="宋体"/>
                <w:sz w:val="24"/>
                <w:szCs w:val="24"/>
              </w:rPr>
              <w:t>商务</w:t>
            </w:r>
          </w:p>
          <w:p w14:paraId="026AA80D">
            <w:pPr>
              <w:pStyle w:val="7"/>
              <w:spacing w:line="360" w:lineRule="exact"/>
              <w:ind w:left="0"/>
              <w:jc w:val="center"/>
              <w:rPr>
                <w:rFonts w:hint="eastAsia" w:ascii="宋体" w:hAnsi="宋体" w:cs="宋体"/>
                <w:sz w:val="24"/>
                <w:szCs w:val="24"/>
              </w:rPr>
            </w:pPr>
            <w:r>
              <w:rPr>
                <w:rFonts w:hint="eastAsia" w:ascii="宋体" w:hAnsi="宋体" w:cs="宋体"/>
                <w:sz w:val="24"/>
                <w:szCs w:val="24"/>
              </w:rPr>
              <w:t>部分</w:t>
            </w:r>
          </w:p>
          <w:p w14:paraId="50BDAC2D">
            <w:pPr>
              <w:spacing w:line="360" w:lineRule="exact"/>
              <w:jc w:val="center"/>
              <w:rPr>
                <w:rFonts w:hint="eastAsia" w:ascii="宋体" w:hAnsi="宋体" w:eastAsia="宋体" w:cs="宋体"/>
                <w:sz w:val="24"/>
              </w:rPr>
            </w:pPr>
            <w:r>
              <w:rPr>
                <w:rFonts w:hint="eastAsia" w:ascii="宋体" w:hAnsi="宋体" w:eastAsia="宋体" w:cs="宋体"/>
                <w:sz w:val="24"/>
              </w:rPr>
              <w:t>（40分）</w:t>
            </w:r>
          </w:p>
        </w:tc>
        <w:tc>
          <w:tcPr>
            <w:tcW w:w="479" w:type="pct"/>
            <w:vMerge w:val="restart"/>
            <w:tcBorders>
              <w:top w:val="single" w:color="auto" w:sz="4" w:space="0"/>
              <w:left w:val="single" w:color="auto" w:sz="4" w:space="0"/>
              <w:right w:val="single" w:color="auto" w:sz="4" w:space="0"/>
            </w:tcBorders>
            <w:vAlign w:val="center"/>
          </w:tcPr>
          <w:p w14:paraId="17830FB2">
            <w:pPr>
              <w:widowControl/>
              <w:spacing w:line="360" w:lineRule="exact"/>
              <w:jc w:val="center"/>
              <w:rPr>
                <w:rFonts w:hint="eastAsia" w:ascii="宋体" w:hAnsi="宋体" w:eastAsia="宋体" w:cs="宋体"/>
                <w:sz w:val="24"/>
              </w:rPr>
            </w:pPr>
            <w:r>
              <w:rPr>
                <w:rFonts w:hint="eastAsia" w:ascii="宋体" w:hAnsi="宋体" w:eastAsia="宋体" w:cs="宋体"/>
                <w:sz w:val="24"/>
              </w:rPr>
              <w:t>企业实力</w:t>
            </w:r>
          </w:p>
        </w:tc>
        <w:tc>
          <w:tcPr>
            <w:tcW w:w="300" w:type="pct"/>
            <w:tcBorders>
              <w:top w:val="single" w:color="auto" w:sz="4" w:space="0"/>
              <w:left w:val="single" w:color="auto" w:sz="4" w:space="0"/>
              <w:right w:val="single" w:color="auto" w:sz="4" w:space="0"/>
            </w:tcBorders>
            <w:vAlign w:val="center"/>
          </w:tcPr>
          <w:p w14:paraId="19FDE5E0">
            <w:pPr>
              <w:widowControl/>
              <w:spacing w:line="360" w:lineRule="exact"/>
              <w:jc w:val="center"/>
              <w:rPr>
                <w:rFonts w:hint="eastAsia" w:ascii="宋体" w:hAnsi="宋体" w:eastAsia="宋体" w:cs="宋体"/>
                <w:sz w:val="24"/>
              </w:rPr>
            </w:pPr>
            <w:r>
              <w:rPr>
                <w:rFonts w:hint="eastAsia" w:ascii="宋体" w:hAnsi="宋体" w:eastAsia="宋体" w:cs="宋体"/>
                <w:sz w:val="24"/>
              </w:rPr>
              <w:t>6</w:t>
            </w:r>
          </w:p>
        </w:tc>
        <w:tc>
          <w:tcPr>
            <w:tcW w:w="3389" w:type="pct"/>
            <w:tcBorders>
              <w:top w:val="single" w:color="auto" w:sz="4" w:space="0"/>
              <w:left w:val="single" w:color="auto" w:sz="4" w:space="0"/>
              <w:bottom w:val="single" w:color="auto" w:sz="4" w:space="0"/>
              <w:right w:val="single" w:color="auto" w:sz="4" w:space="0"/>
            </w:tcBorders>
            <w:vAlign w:val="center"/>
          </w:tcPr>
          <w:p w14:paraId="3C687D6B">
            <w:pPr>
              <w:pStyle w:val="16"/>
              <w:spacing w:after="0" w:line="360" w:lineRule="exact"/>
              <w:ind w:firstLine="482"/>
              <w:rPr>
                <w:rFonts w:hint="eastAsia" w:ascii="宋体" w:eastAsia="宋体"/>
                <w:b w:val="0"/>
                <w:bCs w:val="0"/>
                <w:color w:val="auto"/>
                <w:szCs w:val="24"/>
              </w:rPr>
            </w:pPr>
            <w:r>
              <w:rPr>
                <w:rFonts w:hint="eastAsia" w:ascii="宋体" w:eastAsia="宋体"/>
                <w:b w:val="0"/>
                <w:bCs w:val="0"/>
                <w:color w:val="auto"/>
                <w:szCs w:val="24"/>
              </w:rPr>
              <w:t>投标人具有有效的质量管理体系认证、环境管理体系认证、信息安全管理体系认证、信息技术服务管理体系、测量管理体系认证、职业健康安全管理体系认证，每项得1分。本项最高得6分。</w:t>
            </w:r>
          </w:p>
          <w:p w14:paraId="0FA050CF">
            <w:pPr>
              <w:pStyle w:val="16"/>
              <w:spacing w:after="0" w:line="360" w:lineRule="exact"/>
              <w:ind w:firstLine="482"/>
              <w:rPr>
                <w:rFonts w:hint="eastAsia" w:ascii="宋体" w:eastAsia="宋体"/>
                <w:b w:val="0"/>
                <w:bCs w:val="0"/>
                <w:color w:val="auto"/>
                <w:szCs w:val="24"/>
                <w:lang w:val="zh-CN"/>
              </w:rPr>
            </w:pPr>
            <w:r>
              <w:rPr>
                <w:rFonts w:hint="eastAsia" w:ascii="宋体" w:eastAsia="宋体"/>
                <w:color w:val="auto"/>
                <w:szCs w:val="24"/>
              </w:rPr>
              <w:t>注：</w:t>
            </w:r>
            <w:r>
              <w:rPr>
                <w:rFonts w:hint="eastAsia" w:ascii="宋体" w:eastAsia="宋体"/>
                <w:color w:val="auto"/>
                <w:szCs w:val="24"/>
                <w:lang w:val="zh-CN"/>
              </w:rPr>
              <w:t>认证证书的有效性认定：须提供</w:t>
            </w:r>
            <w:r>
              <w:rPr>
                <w:rFonts w:hint="eastAsia" w:ascii="宋体" w:eastAsia="宋体"/>
                <w:color w:val="auto"/>
                <w:szCs w:val="24"/>
              </w:rPr>
              <w:t>在有效期内</w:t>
            </w:r>
            <w:r>
              <w:rPr>
                <w:rFonts w:hint="eastAsia" w:ascii="宋体" w:eastAsia="宋体"/>
                <w:color w:val="auto"/>
                <w:szCs w:val="24"/>
                <w:lang w:val="zh-CN"/>
              </w:rPr>
              <w:t>证书扫描件加盖</w:t>
            </w:r>
            <w:r>
              <w:rPr>
                <w:rFonts w:hint="eastAsia" w:ascii="宋体" w:eastAsia="宋体"/>
                <w:color w:val="auto"/>
                <w:szCs w:val="24"/>
              </w:rPr>
              <w:t>投标人</w:t>
            </w:r>
            <w:r>
              <w:rPr>
                <w:rFonts w:hint="eastAsia" w:ascii="宋体" w:eastAsia="宋体"/>
                <w:color w:val="auto"/>
                <w:szCs w:val="24"/>
                <w:lang w:val="zh-CN"/>
              </w:rPr>
              <w:t>单位公章，同时提供中国国家认证认可监督管理委员会网站查询截图证明材料，不提供的不得分。</w:t>
            </w:r>
          </w:p>
        </w:tc>
      </w:tr>
      <w:tr w14:paraId="56B1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continue"/>
            <w:tcBorders>
              <w:left w:val="single" w:color="auto" w:sz="4" w:space="0"/>
              <w:right w:val="single" w:color="auto" w:sz="4" w:space="0"/>
            </w:tcBorders>
            <w:vAlign w:val="center"/>
          </w:tcPr>
          <w:p w14:paraId="48137D56">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2EBC33F2">
            <w:pPr>
              <w:pStyle w:val="7"/>
              <w:spacing w:line="360" w:lineRule="exact"/>
              <w:ind w:left="0"/>
              <w:jc w:val="center"/>
              <w:rPr>
                <w:rFonts w:hint="eastAsia" w:ascii="宋体" w:hAnsi="宋体" w:cs="宋体"/>
                <w:sz w:val="24"/>
                <w:szCs w:val="24"/>
              </w:rPr>
            </w:pPr>
          </w:p>
        </w:tc>
        <w:tc>
          <w:tcPr>
            <w:tcW w:w="479" w:type="pct"/>
            <w:vMerge w:val="continue"/>
            <w:tcBorders>
              <w:left w:val="single" w:color="auto" w:sz="4" w:space="0"/>
              <w:right w:val="single" w:color="auto" w:sz="4" w:space="0"/>
            </w:tcBorders>
            <w:vAlign w:val="center"/>
          </w:tcPr>
          <w:p w14:paraId="05218D61">
            <w:pPr>
              <w:widowControl/>
              <w:spacing w:line="360" w:lineRule="exact"/>
              <w:jc w:val="center"/>
              <w:rPr>
                <w:rFonts w:hint="eastAsia" w:ascii="宋体" w:hAnsi="宋体" w:eastAsia="宋体" w:cs="宋体"/>
                <w:sz w:val="24"/>
              </w:rPr>
            </w:pPr>
          </w:p>
        </w:tc>
        <w:tc>
          <w:tcPr>
            <w:tcW w:w="300" w:type="pct"/>
            <w:tcBorders>
              <w:top w:val="single" w:color="auto" w:sz="4" w:space="0"/>
              <w:left w:val="single" w:color="auto" w:sz="4" w:space="0"/>
              <w:right w:val="single" w:color="auto" w:sz="4" w:space="0"/>
            </w:tcBorders>
            <w:vAlign w:val="center"/>
          </w:tcPr>
          <w:p w14:paraId="73397A22">
            <w:pPr>
              <w:widowControl/>
              <w:spacing w:line="360" w:lineRule="exact"/>
              <w:jc w:val="center"/>
              <w:rPr>
                <w:rFonts w:hint="eastAsia" w:ascii="宋体" w:hAnsi="宋体" w:eastAsia="宋体" w:cs="宋体"/>
                <w:sz w:val="24"/>
              </w:rPr>
            </w:pPr>
            <w:r>
              <w:rPr>
                <w:rFonts w:hint="eastAsia" w:ascii="宋体" w:hAnsi="宋体" w:eastAsia="宋体" w:cs="宋体"/>
                <w:sz w:val="24"/>
              </w:rPr>
              <w:t>6</w:t>
            </w:r>
          </w:p>
        </w:tc>
        <w:tc>
          <w:tcPr>
            <w:tcW w:w="3389" w:type="pct"/>
            <w:tcBorders>
              <w:top w:val="single" w:color="auto" w:sz="4" w:space="0"/>
              <w:left w:val="single" w:color="auto" w:sz="4" w:space="0"/>
              <w:bottom w:val="single" w:color="auto" w:sz="4" w:space="0"/>
              <w:right w:val="single" w:color="auto" w:sz="4" w:space="0"/>
            </w:tcBorders>
            <w:vAlign w:val="center"/>
          </w:tcPr>
          <w:p w14:paraId="7F0F5785">
            <w:pPr>
              <w:pStyle w:val="16"/>
              <w:spacing w:after="0" w:line="360" w:lineRule="exact"/>
              <w:ind w:firstLine="482"/>
              <w:rPr>
                <w:rFonts w:hint="eastAsia" w:ascii="宋体" w:eastAsia="宋体"/>
                <w:b w:val="0"/>
                <w:bCs w:val="0"/>
                <w:color w:val="auto"/>
                <w:szCs w:val="24"/>
              </w:rPr>
            </w:pPr>
            <w:r>
              <w:rPr>
                <w:rFonts w:hint="eastAsia" w:ascii="宋体" w:eastAsia="宋体"/>
                <w:b w:val="0"/>
                <w:bCs w:val="0"/>
                <w:color w:val="auto"/>
                <w:szCs w:val="24"/>
              </w:rPr>
              <w:t>投标人具有耕地保护相关、农房调查相关、农村宅基地相关、房地一体相关、遥感影像监测解译相关、农村基础信息软件相关的系统或软件的，有一个得2分，最高得6分。</w:t>
            </w:r>
          </w:p>
          <w:p w14:paraId="0A9D7C2F">
            <w:pPr>
              <w:pStyle w:val="16"/>
              <w:spacing w:after="0" w:line="360" w:lineRule="exact"/>
              <w:ind w:firstLine="482"/>
              <w:rPr>
                <w:rFonts w:hint="eastAsia" w:ascii="宋体" w:eastAsia="宋体"/>
                <w:b w:val="0"/>
                <w:bCs w:val="0"/>
                <w:color w:val="auto"/>
                <w:szCs w:val="24"/>
              </w:rPr>
            </w:pPr>
            <w:r>
              <w:rPr>
                <w:rFonts w:hint="eastAsia" w:ascii="宋体" w:eastAsia="宋体"/>
                <w:color w:val="auto"/>
                <w:szCs w:val="24"/>
              </w:rPr>
              <w:t>注：提供证书扫描件并加盖投标人单位公章。</w:t>
            </w:r>
          </w:p>
        </w:tc>
      </w:tr>
      <w:tr w14:paraId="335D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91" w:type="pct"/>
            <w:vMerge w:val="continue"/>
            <w:tcBorders>
              <w:left w:val="single" w:color="auto" w:sz="4" w:space="0"/>
              <w:right w:val="single" w:color="auto" w:sz="4" w:space="0"/>
            </w:tcBorders>
            <w:vAlign w:val="center"/>
          </w:tcPr>
          <w:p w14:paraId="0054F6A3">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568678FF">
            <w:pPr>
              <w:pStyle w:val="7"/>
              <w:spacing w:line="360" w:lineRule="exact"/>
              <w:ind w:left="0"/>
              <w:jc w:val="center"/>
              <w:rPr>
                <w:rFonts w:hint="eastAsia" w:ascii="宋体" w:hAnsi="宋体" w:cs="宋体"/>
                <w:sz w:val="24"/>
                <w:szCs w:val="24"/>
              </w:rPr>
            </w:pPr>
          </w:p>
        </w:tc>
        <w:tc>
          <w:tcPr>
            <w:tcW w:w="479" w:type="pct"/>
            <w:vMerge w:val="continue"/>
            <w:tcBorders>
              <w:left w:val="single" w:color="auto" w:sz="4" w:space="0"/>
              <w:right w:val="single" w:color="auto" w:sz="4" w:space="0"/>
            </w:tcBorders>
            <w:vAlign w:val="center"/>
          </w:tcPr>
          <w:p w14:paraId="7FDCA7CD">
            <w:pPr>
              <w:widowControl/>
              <w:spacing w:line="360" w:lineRule="exact"/>
              <w:jc w:val="center"/>
              <w:rPr>
                <w:rFonts w:hint="eastAsia" w:ascii="宋体" w:hAnsi="宋体" w:eastAsia="宋体" w:cs="宋体"/>
                <w:sz w:val="24"/>
              </w:rPr>
            </w:pPr>
          </w:p>
        </w:tc>
        <w:tc>
          <w:tcPr>
            <w:tcW w:w="300" w:type="pct"/>
            <w:tcBorders>
              <w:top w:val="single" w:color="auto" w:sz="4" w:space="0"/>
              <w:left w:val="single" w:color="auto" w:sz="4" w:space="0"/>
              <w:right w:val="single" w:color="auto" w:sz="4" w:space="0"/>
            </w:tcBorders>
            <w:vAlign w:val="center"/>
          </w:tcPr>
          <w:p w14:paraId="4F1E518B">
            <w:pPr>
              <w:widowControl/>
              <w:spacing w:line="360" w:lineRule="exact"/>
              <w:jc w:val="center"/>
              <w:rPr>
                <w:rFonts w:hint="eastAsia" w:ascii="宋体" w:hAnsi="宋体" w:eastAsia="宋体" w:cs="宋体"/>
                <w:sz w:val="24"/>
              </w:rPr>
            </w:pPr>
            <w:r>
              <w:rPr>
                <w:rFonts w:hint="eastAsia" w:ascii="宋体" w:hAnsi="宋体" w:eastAsia="宋体" w:cs="宋体"/>
                <w:sz w:val="24"/>
              </w:rPr>
              <w:t>4</w:t>
            </w:r>
          </w:p>
        </w:tc>
        <w:tc>
          <w:tcPr>
            <w:tcW w:w="3389" w:type="pct"/>
            <w:tcBorders>
              <w:top w:val="single" w:color="auto" w:sz="4" w:space="0"/>
              <w:left w:val="single" w:color="auto" w:sz="4" w:space="0"/>
              <w:bottom w:val="single" w:color="auto" w:sz="4" w:space="0"/>
              <w:right w:val="single" w:color="auto" w:sz="4" w:space="0"/>
            </w:tcBorders>
            <w:vAlign w:val="center"/>
          </w:tcPr>
          <w:p w14:paraId="592B14E4">
            <w:pPr>
              <w:ind w:firstLine="480" w:firstLineChars="200"/>
              <w:rPr>
                <w:rFonts w:hint="eastAsia" w:ascii="宋体" w:hAnsi="宋体" w:eastAsia="宋体" w:cs="宋体"/>
                <w:sz w:val="24"/>
              </w:rPr>
            </w:pPr>
            <w:r>
              <w:rPr>
                <w:rFonts w:hint="eastAsia" w:ascii="宋体" w:hAnsi="宋体" w:eastAsia="宋体" w:cs="宋体"/>
                <w:sz w:val="24"/>
              </w:rPr>
              <w:t>投标人具有县级及以上主管部门等</w:t>
            </w:r>
            <w:r>
              <w:rPr>
                <w:rFonts w:ascii="宋体" w:hAnsi="宋体" w:eastAsia="宋体" w:cs="宋体"/>
                <w:sz w:val="24"/>
              </w:rPr>
              <w:t>颁发的</w:t>
            </w:r>
            <w:r>
              <w:rPr>
                <w:rFonts w:hint="eastAsia" w:ascii="宋体" w:hAnsi="宋体" w:eastAsia="宋体" w:cs="宋体"/>
                <w:sz w:val="24"/>
              </w:rPr>
              <w:t>质量相关荣誉证书、地理变化信息遥感获取等相关成果登记证书的，有一个得2分，最高得4分。</w:t>
            </w:r>
          </w:p>
          <w:p w14:paraId="64CD4F09">
            <w:pPr>
              <w:pStyle w:val="16"/>
              <w:spacing w:after="0" w:line="360" w:lineRule="exact"/>
              <w:ind w:firstLine="482"/>
              <w:rPr>
                <w:rFonts w:hint="eastAsia" w:ascii="宋体" w:eastAsia="宋体"/>
                <w:b w:val="0"/>
                <w:bCs w:val="0"/>
                <w:color w:val="auto"/>
                <w:szCs w:val="24"/>
              </w:rPr>
            </w:pPr>
            <w:r>
              <w:rPr>
                <w:rFonts w:hint="eastAsia" w:ascii="宋体" w:eastAsia="宋体"/>
                <w:color w:val="auto"/>
                <w:szCs w:val="24"/>
              </w:rPr>
              <w:t>注：提供证书扫描件并加盖投标人单位公章。</w:t>
            </w:r>
          </w:p>
        </w:tc>
      </w:tr>
      <w:tr w14:paraId="48E4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 w:type="pct"/>
            <w:vMerge w:val="continue"/>
            <w:tcBorders>
              <w:left w:val="single" w:color="auto" w:sz="4" w:space="0"/>
              <w:right w:val="single" w:color="auto" w:sz="4" w:space="0"/>
            </w:tcBorders>
            <w:vAlign w:val="center"/>
          </w:tcPr>
          <w:p w14:paraId="359F02D8">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303CE02D">
            <w:pPr>
              <w:spacing w:line="360" w:lineRule="exact"/>
              <w:rPr>
                <w:rFonts w:hint="eastAsia" w:ascii="宋体" w:hAnsi="宋体" w:eastAsia="宋体" w:cs="宋体"/>
                <w:sz w:val="24"/>
              </w:rPr>
            </w:pPr>
          </w:p>
        </w:tc>
        <w:tc>
          <w:tcPr>
            <w:tcW w:w="479" w:type="pct"/>
            <w:tcBorders>
              <w:top w:val="single" w:color="auto" w:sz="4" w:space="0"/>
              <w:left w:val="single" w:color="auto" w:sz="4" w:space="0"/>
              <w:right w:val="single" w:color="auto" w:sz="4" w:space="0"/>
            </w:tcBorders>
            <w:vAlign w:val="center"/>
          </w:tcPr>
          <w:p w14:paraId="2A70F1AB">
            <w:pPr>
              <w:widowControl/>
              <w:spacing w:line="360" w:lineRule="exact"/>
              <w:jc w:val="center"/>
              <w:rPr>
                <w:rFonts w:hint="eastAsia" w:ascii="宋体" w:hAnsi="宋体" w:eastAsia="宋体" w:cs="宋体"/>
                <w:sz w:val="24"/>
              </w:rPr>
            </w:pPr>
            <w:r>
              <w:rPr>
                <w:rFonts w:hint="eastAsia" w:ascii="宋体" w:hAnsi="宋体" w:eastAsia="宋体" w:cs="宋体"/>
                <w:sz w:val="24"/>
              </w:rPr>
              <w:t>人员</w:t>
            </w:r>
          </w:p>
        </w:tc>
        <w:tc>
          <w:tcPr>
            <w:tcW w:w="300" w:type="pct"/>
            <w:tcBorders>
              <w:top w:val="single" w:color="auto" w:sz="4" w:space="0"/>
              <w:left w:val="single" w:color="auto" w:sz="4" w:space="0"/>
              <w:bottom w:val="single" w:color="auto" w:sz="4" w:space="0"/>
              <w:right w:val="single" w:color="auto" w:sz="4" w:space="0"/>
            </w:tcBorders>
            <w:vAlign w:val="center"/>
          </w:tcPr>
          <w:p w14:paraId="49F4065C">
            <w:pPr>
              <w:spacing w:line="360" w:lineRule="exact"/>
              <w:jc w:val="center"/>
              <w:rPr>
                <w:rFonts w:hint="eastAsia" w:ascii="宋体" w:hAnsi="宋体" w:eastAsia="宋体" w:cs="宋体"/>
                <w:sz w:val="24"/>
              </w:rPr>
            </w:pPr>
            <w:r>
              <w:rPr>
                <w:rFonts w:hint="eastAsia" w:ascii="宋体" w:hAnsi="宋体" w:eastAsia="宋体" w:cs="宋体"/>
                <w:sz w:val="24"/>
              </w:rPr>
              <w:t>16</w:t>
            </w:r>
          </w:p>
        </w:tc>
        <w:tc>
          <w:tcPr>
            <w:tcW w:w="3389" w:type="pct"/>
            <w:tcBorders>
              <w:top w:val="single" w:color="auto" w:sz="4" w:space="0"/>
              <w:left w:val="single" w:color="auto" w:sz="4" w:space="0"/>
              <w:bottom w:val="single" w:color="auto" w:sz="4" w:space="0"/>
              <w:right w:val="single" w:color="auto" w:sz="4" w:space="0"/>
            </w:tcBorders>
            <w:vAlign w:val="center"/>
          </w:tcPr>
          <w:p w14:paraId="31A4DE13">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（1）项目负责人：具有</w:t>
            </w:r>
            <w:r>
              <w:rPr>
                <w:rFonts w:hint="eastAsia" w:ascii="宋体" w:eastAsia="宋体"/>
                <w:b w:val="0"/>
                <w:bCs w:val="0"/>
                <w:color w:val="auto"/>
                <w:szCs w:val="24"/>
                <w:lang w:val="zh-CN"/>
              </w:rPr>
              <w:t>测绘类</w:t>
            </w:r>
            <w:r>
              <w:rPr>
                <w:rFonts w:hint="eastAsia" w:ascii="宋体" w:eastAsia="宋体"/>
                <w:b w:val="0"/>
                <w:bCs w:val="0"/>
                <w:color w:val="auto"/>
                <w:szCs w:val="24"/>
              </w:rPr>
              <w:t>副高及以上</w:t>
            </w:r>
            <w:r>
              <w:rPr>
                <w:rFonts w:hint="eastAsia" w:ascii="宋体" w:eastAsia="宋体"/>
                <w:b w:val="0"/>
                <w:bCs w:val="0"/>
                <w:color w:val="auto"/>
                <w:szCs w:val="24"/>
                <w:lang w:val="zh-CN"/>
              </w:rPr>
              <w:t>技术职称及注册测绘师资格的得</w:t>
            </w:r>
            <w:r>
              <w:rPr>
                <w:rFonts w:hint="eastAsia" w:ascii="宋体" w:eastAsia="宋体"/>
                <w:b w:val="0"/>
                <w:bCs w:val="0"/>
                <w:color w:val="auto"/>
                <w:szCs w:val="24"/>
              </w:rPr>
              <w:t>2</w:t>
            </w:r>
            <w:r>
              <w:rPr>
                <w:rFonts w:hint="eastAsia" w:ascii="宋体" w:eastAsia="宋体"/>
                <w:b w:val="0"/>
                <w:bCs w:val="0"/>
                <w:color w:val="auto"/>
                <w:szCs w:val="24"/>
                <w:lang w:val="zh-CN"/>
              </w:rPr>
              <w:t>分；</w:t>
            </w:r>
            <w:r>
              <w:rPr>
                <w:rFonts w:hint="eastAsia" w:ascii="宋体" w:eastAsia="宋体"/>
                <w:b w:val="0"/>
                <w:bCs w:val="0"/>
                <w:color w:val="auto"/>
                <w:szCs w:val="24"/>
              </w:rPr>
              <w:t>具有涉密测绘成果管理人员岗位培训证书的加1分；本项最高得3分;</w:t>
            </w:r>
          </w:p>
          <w:p w14:paraId="1CE852E6">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（2）技术负责人：具有</w:t>
            </w:r>
            <w:r>
              <w:rPr>
                <w:rFonts w:hint="eastAsia" w:ascii="宋体" w:eastAsia="宋体"/>
                <w:b w:val="0"/>
                <w:bCs w:val="0"/>
                <w:color w:val="auto"/>
                <w:szCs w:val="24"/>
                <w:lang w:val="zh-CN"/>
              </w:rPr>
              <w:t>测绘类</w:t>
            </w:r>
            <w:r>
              <w:rPr>
                <w:rFonts w:hint="eastAsia" w:ascii="宋体" w:eastAsia="宋体"/>
                <w:b w:val="0"/>
                <w:bCs w:val="0"/>
                <w:color w:val="auto"/>
                <w:szCs w:val="24"/>
              </w:rPr>
              <w:t>副高及以上</w:t>
            </w:r>
            <w:r>
              <w:rPr>
                <w:rFonts w:hint="eastAsia" w:ascii="宋体" w:eastAsia="宋体"/>
                <w:b w:val="0"/>
                <w:bCs w:val="0"/>
                <w:color w:val="auto"/>
                <w:szCs w:val="24"/>
                <w:lang w:val="zh-CN"/>
              </w:rPr>
              <w:t>技术职称及注册测绘师资格的得</w:t>
            </w:r>
            <w:r>
              <w:rPr>
                <w:rFonts w:hint="eastAsia" w:ascii="宋体" w:eastAsia="宋体"/>
                <w:b w:val="0"/>
                <w:bCs w:val="0"/>
                <w:color w:val="auto"/>
                <w:szCs w:val="24"/>
              </w:rPr>
              <w:t>2</w:t>
            </w:r>
            <w:r>
              <w:rPr>
                <w:rFonts w:hint="eastAsia" w:ascii="宋体" w:eastAsia="宋体"/>
                <w:b w:val="0"/>
                <w:bCs w:val="0"/>
                <w:color w:val="auto"/>
                <w:szCs w:val="24"/>
                <w:lang w:val="zh-CN"/>
              </w:rPr>
              <w:t>分</w:t>
            </w:r>
            <w:r>
              <w:rPr>
                <w:rFonts w:hint="eastAsia" w:ascii="宋体" w:eastAsia="宋体"/>
                <w:b w:val="0"/>
                <w:bCs w:val="0"/>
                <w:color w:val="auto"/>
                <w:szCs w:val="24"/>
              </w:rPr>
              <w:t>；具有涉密测绘成果管理人员岗位培训证书的加1分；本项最高得3分;</w:t>
            </w:r>
          </w:p>
          <w:p w14:paraId="17C10CC9">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（3）质量</w:t>
            </w:r>
            <w:r>
              <w:rPr>
                <w:rFonts w:hint="eastAsia" w:ascii="宋体" w:eastAsia="宋体"/>
                <w:b w:val="0"/>
                <w:bCs w:val="0"/>
                <w:color w:val="auto"/>
                <w:szCs w:val="24"/>
                <w:lang w:val="zh-CN"/>
              </w:rPr>
              <w:t>负责人</w:t>
            </w:r>
            <w:r>
              <w:rPr>
                <w:rFonts w:hint="eastAsia" w:ascii="宋体" w:eastAsia="宋体"/>
                <w:b w:val="0"/>
                <w:bCs w:val="0"/>
                <w:color w:val="auto"/>
                <w:szCs w:val="24"/>
              </w:rPr>
              <w:t>具有</w:t>
            </w:r>
            <w:r>
              <w:rPr>
                <w:rFonts w:hint="eastAsia" w:ascii="宋体" w:eastAsia="宋体"/>
                <w:b w:val="0"/>
                <w:bCs w:val="0"/>
                <w:color w:val="auto"/>
                <w:szCs w:val="24"/>
                <w:lang w:val="zh-CN"/>
              </w:rPr>
              <w:t>测绘类</w:t>
            </w:r>
            <w:r>
              <w:rPr>
                <w:rFonts w:hint="eastAsia" w:ascii="宋体" w:eastAsia="宋体"/>
                <w:b w:val="0"/>
                <w:bCs w:val="0"/>
                <w:color w:val="auto"/>
                <w:szCs w:val="24"/>
              </w:rPr>
              <w:t>副高及以上</w:t>
            </w:r>
            <w:r>
              <w:rPr>
                <w:rFonts w:hint="eastAsia" w:ascii="宋体" w:eastAsia="宋体"/>
                <w:b w:val="0"/>
                <w:bCs w:val="0"/>
                <w:color w:val="auto"/>
                <w:szCs w:val="24"/>
                <w:lang w:val="zh-CN"/>
              </w:rPr>
              <w:t>技术职称及注册测绘师资格的得</w:t>
            </w:r>
            <w:r>
              <w:rPr>
                <w:rFonts w:hint="eastAsia" w:ascii="宋体" w:eastAsia="宋体"/>
                <w:b w:val="0"/>
                <w:bCs w:val="0"/>
                <w:color w:val="auto"/>
                <w:szCs w:val="24"/>
              </w:rPr>
              <w:t>2</w:t>
            </w:r>
            <w:r>
              <w:rPr>
                <w:rFonts w:hint="eastAsia" w:ascii="宋体" w:eastAsia="宋体"/>
                <w:b w:val="0"/>
                <w:bCs w:val="0"/>
                <w:color w:val="auto"/>
                <w:szCs w:val="24"/>
                <w:lang w:val="zh-CN"/>
              </w:rPr>
              <w:t>分</w:t>
            </w:r>
            <w:r>
              <w:rPr>
                <w:rFonts w:hint="eastAsia" w:ascii="宋体" w:eastAsia="宋体"/>
                <w:b w:val="0"/>
                <w:bCs w:val="0"/>
                <w:color w:val="auto"/>
                <w:szCs w:val="24"/>
              </w:rPr>
              <w:t>；</w:t>
            </w:r>
            <w:r>
              <w:rPr>
                <w:rFonts w:hint="eastAsia" w:ascii="宋体" w:eastAsia="宋体"/>
                <w:b w:val="0"/>
                <w:bCs w:val="0"/>
                <w:color w:val="auto"/>
                <w:szCs w:val="24"/>
                <w:lang w:val="zh-CN"/>
              </w:rPr>
              <w:t>具有测绘地理信息质量技术培训证书的得</w:t>
            </w:r>
            <w:r>
              <w:rPr>
                <w:rFonts w:hint="eastAsia" w:ascii="宋体" w:eastAsia="宋体"/>
                <w:b w:val="0"/>
                <w:bCs w:val="0"/>
                <w:color w:val="auto"/>
                <w:szCs w:val="24"/>
              </w:rPr>
              <w:t>1</w:t>
            </w:r>
            <w:r>
              <w:rPr>
                <w:rFonts w:hint="eastAsia" w:ascii="宋体" w:eastAsia="宋体"/>
                <w:b w:val="0"/>
                <w:bCs w:val="0"/>
                <w:color w:val="auto"/>
                <w:szCs w:val="24"/>
                <w:lang w:val="zh-CN"/>
              </w:rPr>
              <w:t>分，</w:t>
            </w:r>
            <w:r>
              <w:rPr>
                <w:rFonts w:hint="eastAsia" w:ascii="宋体" w:eastAsia="宋体"/>
                <w:b w:val="0"/>
                <w:bCs w:val="0"/>
                <w:color w:val="auto"/>
                <w:szCs w:val="24"/>
              </w:rPr>
              <w:t>本项最高得3分。</w:t>
            </w:r>
          </w:p>
          <w:p w14:paraId="64143C94">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（4）拟投入本项目团队人员：</w:t>
            </w:r>
          </w:p>
          <w:p w14:paraId="7764F77E">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①具有注册测绘师的每人得0.5分，最高得3分。</w:t>
            </w:r>
          </w:p>
          <w:p w14:paraId="77779508">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②具有涉密测绘成果管理人员岗位培训证书或地理信息安全保密培训合格证书的每人得0.5分，最高得3分；</w:t>
            </w:r>
          </w:p>
          <w:p w14:paraId="419D4247">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③档案人员培训上岗证书的每人得0.5分，最高1分。</w:t>
            </w:r>
          </w:p>
          <w:p w14:paraId="490466B3">
            <w:pPr>
              <w:pStyle w:val="16"/>
              <w:spacing w:after="0" w:line="360" w:lineRule="exact"/>
              <w:ind w:firstLine="482"/>
              <w:rPr>
                <w:rFonts w:hint="eastAsia" w:ascii="宋体" w:eastAsia="宋体"/>
                <w:b w:val="0"/>
                <w:bCs w:val="0"/>
                <w:color w:val="auto"/>
                <w:szCs w:val="24"/>
                <w:lang w:val="zh-CN"/>
              </w:rPr>
            </w:pPr>
            <w:r>
              <w:rPr>
                <w:rFonts w:hint="eastAsia" w:ascii="宋体" w:eastAsia="宋体"/>
                <w:color w:val="auto"/>
                <w:szCs w:val="24"/>
              </w:rPr>
              <w:t>注：</w:t>
            </w:r>
            <w:r>
              <w:rPr>
                <w:rFonts w:hint="eastAsia" w:ascii="宋体" w:eastAsia="宋体"/>
                <w:color w:val="auto"/>
                <w:szCs w:val="24"/>
                <w:lang w:val="zh-CN"/>
              </w:rPr>
              <w:t>以上人员不得重复，如有重复该人员不计分。</w:t>
            </w:r>
            <w:r>
              <w:rPr>
                <w:rFonts w:hint="eastAsia" w:ascii="宋体" w:eastAsia="宋体"/>
                <w:color w:val="auto"/>
                <w:szCs w:val="24"/>
              </w:rPr>
              <w:t>须提供相关证书、证明文件和供应商投标截止日前为其缴纳的近3个月内其中1个月社保缴纳证明扫描件并加盖单位公章，未提供不得分。</w:t>
            </w:r>
          </w:p>
        </w:tc>
      </w:tr>
      <w:tr w14:paraId="5219D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291" w:type="pct"/>
            <w:vMerge w:val="continue"/>
            <w:tcBorders>
              <w:left w:val="single" w:color="auto" w:sz="4" w:space="0"/>
              <w:right w:val="single" w:color="auto" w:sz="4" w:space="0"/>
            </w:tcBorders>
            <w:vAlign w:val="center"/>
          </w:tcPr>
          <w:p w14:paraId="085D99C8">
            <w:pPr>
              <w:spacing w:line="360" w:lineRule="exact"/>
              <w:jc w:val="center"/>
              <w:rPr>
                <w:rFonts w:hint="eastAsia" w:ascii="宋体" w:hAnsi="宋体" w:eastAsia="宋体" w:cs="宋体"/>
                <w:sz w:val="24"/>
              </w:rPr>
            </w:pPr>
          </w:p>
        </w:tc>
        <w:tc>
          <w:tcPr>
            <w:tcW w:w="539" w:type="pct"/>
            <w:vMerge w:val="continue"/>
            <w:tcBorders>
              <w:left w:val="single" w:color="auto" w:sz="4" w:space="0"/>
              <w:right w:val="single" w:color="auto" w:sz="4" w:space="0"/>
            </w:tcBorders>
            <w:vAlign w:val="center"/>
          </w:tcPr>
          <w:p w14:paraId="09E153F1">
            <w:pPr>
              <w:spacing w:line="360" w:lineRule="exact"/>
              <w:jc w:val="center"/>
              <w:rPr>
                <w:rFonts w:hint="eastAsia" w:ascii="宋体" w:hAnsi="宋体" w:eastAsia="宋体" w:cs="宋体"/>
                <w:sz w:val="24"/>
              </w:rPr>
            </w:pPr>
          </w:p>
        </w:tc>
        <w:tc>
          <w:tcPr>
            <w:tcW w:w="479" w:type="pct"/>
            <w:tcBorders>
              <w:top w:val="single" w:color="auto" w:sz="4" w:space="0"/>
              <w:left w:val="single" w:color="auto" w:sz="4" w:space="0"/>
              <w:bottom w:val="single" w:color="auto" w:sz="4" w:space="0"/>
              <w:right w:val="single" w:color="auto" w:sz="4" w:space="0"/>
            </w:tcBorders>
            <w:vAlign w:val="center"/>
          </w:tcPr>
          <w:p w14:paraId="245E0691">
            <w:pPr>
              <w:widowControl/>
              <w:spacing w:line="360" w:lineRule="exact"/>
              <w:jc w:val="center"/>
              <w:rPr>
                <w:rFonts w:hint="eastAsia" w:ascii="宋体" w:hAnsi="宋体" w:eastAsia="宋体" w:cs="宋体"/>
                <w:sz w:val="24"/>
              </w:rPr>
            </w:pPr>
            <w:r>
              <w:rPr>
                <w:rFonts w:hint="eastAsia" w:ascii="宋体" w:hAnsi="宋体" w:eastAsia="宋体" w:cs="宋体"/>
                <w:sz w:val="24"/>
              </w:rPr>
              <w:t>业绩</w:t>
            </w:r>
          </w:p>
        </w:tc>
        <w:tc>
          <w:tcPr>
            <w:tcW w:w="300" w:type="pct"/>
            <w:tcBorders>
              <w:top w:val="single" w:color="auto" w:sz="4" w:space="0"/>
              <w:left w:val="single" w:color="auto" w:sz="4" w:space="0"/>
              <w:bottom w:val="single" w:color="auto" w:sz="4" w:space="0"/>
              <w:right w:val="single" w:color="auto" w:sz="4" w:space="0"/>
            </w:tcBorders>
            <w:vAlign w:val="center"/>
          </w:tcPr>
          <w:p w14:paraId="462E9D20">
            <w:pPr>
              <w:spacing w:line="360" w:lineRule="exact"/>
              <w:jc w:val="center"/>
              <w:rPr>
                <w:rFonts w:hint="eastAsia" w:ascii="宋体" w:hAnsi="宋体" w:eastAsia="宋体" w:cs="宋体"/>
                <w:sz w:val="24"/>
              </w:rPr>
            </w:pPr>
            <w:r>
              <w:rPr>
                <w:rFonts w:hint="eastAsia" w:ascii="宋体" w:hAnsi="宋体" w:eastAsia="宋体" w:cs="宋体"/>
                <w:sz w:val="24"/>
              </w:rPr>
              <w:t>8</w:t>
            </w:r>
          </w:p>
        </w:tc>
        <w:tc>
          <w:tcPr>
            <w:tcW w:w="3389" w:type="pct"/>
            <w:tcBorders>
              <w:top w:val="single" w:color="auto" w:sz="4" w:space="0"/>
              <w:left w:val="single" w:color="auto" w:sz="4" w:space="0"/>
              <w:bottom w:val="single" w:color="auto" w:sz="4" w:space="0"/>
              <w:right w:val="single" w:color="auto" w:sz="4" w:space="0"/>
            </w:tcBorders>
            <w:vAlign w:val="center"/>
          </w:tcPr>
          <w:p w14:paraId="054EB42A">
            <w:pPr>
              <w:pStyle w:val="16"/>
              <w:spacing w:after="0" w:line="360" w:lineRule="exact"/>
              <w:rPr>
                <w:rFonts w:hint="eastAsia" w:ascii="宋体" w:eastAsia="宋体"/>
                <w:b w:val="0"/>
                <w:bCs w:val="0"/>
                <w:color w:val="auto"/>
                <w:szCs w:val="24"/>
              </w:rPr>
            </w:pPr>
            <w:r>
              <w:rPr>
                <w:rFonts w:hint="eastAsia" w:ascii="宋体" w:eastAsia="宋体"/>
                <w:b w:val="0"/>
                <w:bCs w:val="0"/>
                <w:color w:val="auto"/>
                <w:szCs w:val="24"/>
              </w:rPr>
              <w:t>投标供应商提供2022年1月1日以来（以合同签订时间为准）承担过农村乱占耕地建房（住宅类）房屋专项整治类似项目业绩的，每个得2分，最高得8分。包括：农村宅基地改革、房地一体、国土变更调查、卫片执法等（分包转包业绩不予认定）。</w:t>
            </w:r>
          </w:p>
          <w:p w14:paraId="37625313">
            <w:pPr>
              <w:pStyle w:val="16"/>
              <w:spacing w:after="0" w:line="360" w:lineRule="exact"/>
              <w:ind w:firstLine="482"/>
              <w:rPr>
                <w:rFonts w:hint="eastAsia" w:ascii="宋体" w:eastAsia="宋体"/>
                <w:b w:val="0"/>
                <w:bCs w:val="0"/>
                <w:color w:val="auto"/>
                <w:szCs w:val="24"/>
              </w:rPr>
            </w:pPr>
            <w:r>
              <w:rPr>
                <w:rFonts w:hint="eastAsia" w:ascii="宋体" w:eastAsia="宋体"/>
                <w:color w:val="auto"/>
                <w:szCs w:val="24"/>
              </w:rPr>
              <w:t>注：须提供中标通知书和合同扫描件加盖投标人公章，否则不得分。</w:t>
            </w:r>
          </w:p>
        </w:tc>
      </w:tr>
    </w:tbl>
    <w:p w14:paraId="43C06B56">
      <w:pPr>
        <w:rPr>
          <w:rFonts w:hint="eastAsia" w:ascii="黑体" w:hAnsi="宋体" w:eastAsia="黑体" w:cs="黑体"/>
          <w:sz w:val="44"/>
          <w:szCs w:val="44"/>
        </w:rPr>
      </w:pPr>
      <w:r>
        <w:rPr>
          <w:rFonts w:hint="eastAsia" w:ascii="黑体" w:hAnsi="宋体" w:eastAsia="黑体" w:cs="黑体"/>
          <w:sz w:val="44"/>
          <w:szCs w:val="44"/>
        </w:rPr>
        <w:br w:type="page" w:clear="all"/>
      </w:r>
    </w:p>
    <w:p w14:paraId="47E28EE5">
      <w:pPr>
        <w:pStyle w:val="2"/>
        <w:jc w:val="center"/>
        <w:rPr>
          <w:color w:val="auto"/>
          <w:lang w:eastAsia="zh-CN"/>
        </w:rPr>
      </w:pPr>
      <w:bookmarkStart w:id="170" w:name="_Toc1234"/>
      <w:r>
        <w:rPr>
          <w:rFonts w:hint="eastAsia"/>
          <w:color w:val="auto"/>
          <w:lang w:eastAsia="zh-CN"/>
        </w:rPr>
        <w:t>第六章  投标文件格式</w:t>
      </w:r>
      <w:bookmarkEnd w:id="170"/>
    </w:p>
    <w:p w14:paraId="5990BA10">
      <w:pPr>
        <w:pStyle w:val="14"/>
        <w:spacing w:beforeAutospacing="0" w:afterAutospacing="0"/>
        <w:jc w:val="center"/>
        <w:rPr>
          <w:rFonts w:hint="eastAsia" w:ascii="宋体" w:hAnsi="宋体" w:eastAsia="宋体" w:cs="宋体"/>
          <w:b/>
          <w:sz w:val="72"/>
          <w:szCs w:val="72"/>
        </w:rPr>
      </w:pPr>
      <w:bookmarkStart w:id="171" w:name="_Hlt26955039"/>
      <w:bookmarkEnd w:id="171"/>
      <w:bookmarkStart w:id="172" w:name="_Toc26554094"/>
      <w:bookmarkEnd w:id="172"/>
      <w:bookmarkStart w:id="173" w:name="_Hlt26671244"/>
      <w:bookmarkEnd w:id="173"/>
      <w:bookmarkStart w:id="174" w:name="_Toc120614282"/>
      <w:bookmarkStart w:id="175" w:name="_Toc49090576"/>
    </w:p>
    <w:p w14:paraId="203ECD9C">
      <w:pPr>
        <w:pStyle w:val="14"/>
        <w:spacing w:beforeAutospacing="0" w:afterAutospacing="0"/>
        <w:jc w:val="center"/>
        <w:rPr>
          <w:rFonts w:hint="eastAsia" w:ascii="宋体" w:hAnsi="宋体" w:eastAsia="宋体" w:cs="宋体"/>
          <w:b/>
          <w:sz w:val="72"/>
          <w:szCs w:val="72"/>
        </w:rPr>
      </w:pPr>
    </w:p>
    <w:p w14:paraId="24628C53">
      <w:pPr>
        <w:pStyle w:val="14"/>
        <w:spacing w:beforeAutospacing="0" w:afterAutospacing="0"/>
        <w:jc w:val="center"/>
        <w:rPr>
          <w:rFonts w:hint="eastAsia" w:ascii="宋体" w:hAnsi="宋体" w:eastAsia="宋体" w:cs="宋体"/>
          <w:b/>
          <w:sz w:val="72"/>
          <w:szCs w:val="72"/>
        </w:rPr>
      </w:pPr>
    </w:p>
    <w:p w14:paraId="73AE1DE5">
      <w:pPr>
        <w:pStyle w:val="14"/>
        <w:spacing w:beforeAutospacing="0" w:afterAutospacing="0"/>
        <w:jc w:val="center"/>
      </w:pPr>
      <w:r>
        <w:rPr>
          <w:rFonts w:hint="eastAsia" w:ascii="宋体" w:hAnsi="宋体" w:eastAsia="宋体" w:cs="宋体"/>
          <w:b/>
          <w:sz w:val="72"/>
          <w:szCs w:val="72"/>
        </w:rPr>
        <w:t>投  标  文  件</w:t>
      </w:r>
    </w:p>
    <w:p w14:paraId="79BDE0E9">
      <w:pPr>
        <w:pStyle w:val="14"/>
        <w:spacing w:beforeAutospacing="0" w:afterAutospacing="0"/>
        <w:jc w:val="center"/>
      </w:pPr>
      <w:r>
        <w:t> </w:t>
      </w:r>
    </w:p>
    <w:p w14:paraId="046A3B44">
      <w:pPr>
        <w:pStyle w:val="14"/>
        <w:spacing w:beforeAutospacing="0" w:afterAutospacing="0"/>
        <w:jc w:val="center"/>
      </w:pPr>
    </w:p>
    <w:p w14:paraId="7A70537A">
      <w:pPr>
        <w:pStyle w:val="14"/>
        <w:spacing w:beforeAutospacing="0" w:afterAutospacing="0"/>
        <w:jc w:val="center"/>
      </w:pPr>
    </w:p>
    <w:p w14:paraId="423F5CDE">
      <w:pPr>
        <w:pStyle w:val="14"/>
        <w:spacing w:beforeAutospacing="0" w:afterAutospacing="0"/>
        <w:jc w:val="center"/>
        <w:rPr>
          <w:sz w:val="44"/>
          <w:szCs w:val="44"/>
        </w:rPr>
      </w:pPr>
      <w:r>
        <w:t> </w:t>
      </w:r>
      <w:r>
        <w:rPr>
          <w:rFonts w:hint="eastAsia"/>
          <w:sz w:val="44"/>
          <w:szCs w:val="44"/>
        </w:rPr>
        <w:t>（分包号：</w:t>
      </w:r>
      <w:r>
        <w:rPr>
          <w:rFonts w:hint="eastAsia"/>
          <w:sz w:val="44"/>
          <w:szCs w:val="44"/>
          <w:u w:val="single"/>
        </w:rPr>
        <w:t xml:space="preserve">    </w:t>
      </w:r>
      <w:r>
        <w:rPr>
          <w:rFonts w:hint="eastAsia"/>
          <w:sz w:val="44"/>
          <w:szCs w:val="44"/>
        </w:rPr>
        <w:t>）</w:t>
      </w:r>
    </w:p>
    <w:p w14:paraId="13DA79B5">
      <w:pPr>
        <w:pStyle w:val="14"/>
        <w:spacing w:beforeAutospacing="0" w:afterAutospacing="0"/>
        <w:jc w:val="center"/>
      </w:pPr>
      <w:r>
        <w:t> </w:t>
      </w:r>
    </w:p>
    <w:p w14:paraId="3F7BCC0D">
      <w:pPr>
        <w:pStyle w:val="14"/>
        <w:spacing w:beforeAutospacing="0" w:afterAutospacing="0"/>
        <w:jc w:val="center"/>
      </w:pPr>
      <w:r>
        <w:t> </w:t>
      </w:r>
    </w:p>
    <w:p w14:paraId="0B4FEA83">
      <w:pPr>
        <w:pStyle w:val="14"/>
        <w:spacing w:beforeAutospacing="0" w:afterAutospacing="0"/>
        <w:jc w:val="center"/>
      </w:pPr>
      <w:r>
        <w:t> </w:t>
      </w:r>
    </w:p>
    <w:p w14:paraId="13E46AA0">
      <w:pPr>
        <w:pStyle w:val="14"/>
        <w:spacing w:beforeAutospacing="0" w:afterAutospacing="0"/>
        <w:ind w:firstLine="1084"/>
        <w:jc w:val="both"/>
        <w:rPr>
          <w:rFonts w:hint="eastAsia" w:ascii="宋体" w:hAnsi="宋体" w:eastAsia="宋体" w:cs="宋体"/>
          <w:b/>
          <w:sz w:val="36"/>
          <w:szCs w:val="36"/>
        </w:rPr>
      </w:pPr>
    </w:p>
    <w:p w14:paraId="3CDB3718">
      <w:pPr>
        <w:pStyle w:val="14"/>
        <w:spacing w:beforeAutospacing="0" w:afterAutospacing="0"/>
        <w:ind w:firstLine="1084"/>
        <w:jc w:val="both"/>
        <w:rPr>
          <w:rFonts w:hint="eastAsia" w:ascii="宋体" w:hAnsi="宋体" w:eastAsia="宋体" w:cs="宋体"/>
          <w:b/>
          <w:sz w:val="36"/>
          <w:szCs w:val="36"/>
        </w:rPr>
      </w:pPr>
    </w:p>
    <w:p w14:paraId="40DD6BAF">
      <w:pPr>
        <w:pStyle w:val="14"/>
        <w:spacing w:beforeAutospacing="0" w:afterAutospacing="0"/>
        <w:ind w:firstLine="1084"/>
        <w:jc w:val="both"/>
        <w:rPr>
          <w:rFonts w:hint="eastAsia" w:ascii="宋体" w:hAnsi="宋体" w:eastAsia="宋体" w:cs="宋体"/>
          <w:b/>
          <w:sz w:val="36"/>
          <w:szCs w:val="36"/>
        </w:rPr>
      </w:pPr>
    </w:p>
    <w:p w14:paraId="0978FBDC">
      <w:pPr>
        <w:pStyle w:val="14"/>
        <w:spacing w:beforeAutospacing="0" w:afterAutospacing="0"/>
        <w:ind w:firstLine="1084"/>
        <w:jc w:val="both"/>
        <w:rPr>
          <w:rFonts w:hint="eastAsia" w:ascii="宋体" w:hAnsi="宋体" w:eastAsia="宋体" w:cs="宋体"/>
          <w:b/>
          <w:sz w:val="36"/>
          <w:szCs w:val="36"/>
        </w:rPr>
      </w:pPr>
    </w:p>
    <w:p w14:paraId="0162CDE4">
      <w:pPr>
        <w:pStyle w:val="14"/>
        <w:spacing w:beforeAutospacing="0" w:afterAutospacing="0"/>
        <w:ind w:firstLine="1084"/>
        <w:jc w:val="both"/>
        <w:rPr>
          <w:rFonts w:hint="eastAsia" w:ascii="宋体" w:hAnsi="宋体" w:eastAsia="宋体" w:cs="宋体"/>
          <w:b/>
          <w:sz w:val="36"/>
          <w:szCs w:val="36"/>
        </w:rPr>
      </w:pPr>
    </w:p>
    <w:p w14:paraId="46814253">
      <w:pPr>
        <w:pStyle w:val="14"/>
        <w:spacing w:beforeAutospacing="0" w:afterAutospacing="0"/>
        <w:ind w:firstLine="1084"/>
        <w:jc w:val="both"/>
      </w:pPr>
      <w:r>
        <w:rPr>
          <w:rFonts w:hint="eastAsia" w:ascii="宋体" w:hAnsi="宋体" w:eastAsia="宋体" w:cs="宋体"/>
          <w:b/>
          <w:sz w:val="36"/>
          <w:szCs w:val="36"/>
        </w:rPr>
        <w:t>项目名称：</w:t>
      </w:r>
      <w:r>
        <w:rPr>
          <w:rFonts w:hint="eastAsia" w:ascii="宋体" w:hAnsi="宋体" w:eastAsia="宋体" w:cs="宋体"/>
          <w:b/>
          <w:sz w:val="36"/>
          <w:szCs w:val="36"/>
          <w:u w:val="single"/>
        </w:rPr>
        <w:t xml:space="preserve">               </w:t>
      </w:r>
    </w:p>
    <w:p w14:paraId="67DA4138">
      <w:pPr>
        <w:pStyle w:val="14"/>
        <w:spacing w:beforeAutospacing="0" w:afterAutospacing="0"/>
        <w:ind w:firstLine="1084"/>
        <w:jc w:val="both"/>
      </w:pPr>
      <w:r>
        <w:rPr>
          <w:rFonts w:hint="eastAsia" w:ascii="宋体" w:hAnsi="宋体" w:eastAsia="宋体" w:cs="宋体"/>
          <w:b/>
          <w:sz w:val="36"/>
          <w:szCs w:val="36"/>
        </w:rPr>
        <w:t>项目编号：</w:t>
      </w:r>
      <w:r>
        <w:rPr>
          <w:rFonts w:hint="eastAsia" w:ascii="宋体" w:hAnsi="宋体" w:eastAsia="宋体" w:cs="宋体"/>
          <w:b/>
          <w:sz w:val="36"/>
          <w:szCs w:val="36"/>
          <w:u w:val="single"/>
        </w:rPr>
        <w:t xml:space="preserve">               </w:t>
      </w:r>
    </w:p>
    <w:p w14:paraId="3B04E932">
      <w:pPr>
        <w:pStyle w:val="14"/>
        <w:spacing w:beforeAutospacing="0" w:afterAutospacing="0"/>
        <w:ind w:firstLine="1084"/>
        <w:jc w:val="both"/>
      </w:pPr>
      <w:r>
        <w:rPr>
          <w:rFonts w:hint="eastAsia" w:ascii="宋体" w:hAnsi="宋体" w:eastAsia="宋体" w:cs="宋体"/>
          <w:b/>
          <w:sz w:val="36"/>
          <w:szCs w:val="36"/>
        </w:rPr>
        <w:t>投标人名称 ：</w:t>
      </w:r>
      <w:r>
        <w:rPr>
          <w:rFonts w:hint="eastAsia" w:ascii="宋体" w:hAnsi="宋体" w:eastAsia="宋体" w:cs="宋体"/>
          <w:b/>
          <w:sz w:val="36"/>
          <w:szCs w:val="36"/>
          <w:u w:val="single"/>
        </w:rPr>
        <w:t xml:space="preserve">（加盖CA电子公章）        </w:t>
      </w:r>
    </w:p>
    <w:p w14:paraId="4672F390">
      <w:pPr>
        <w:pStyle w:val="14"/>
        <w:spacing w:beforeAutospacing="0" w:afterAutospacing="0"/>
        <w:ind w:firstLine="1084"/>
        <w:jc w:val="both"/>
      </w:pPr>
      <w:r>
        <w:rPr>
          <w:rFonts w:hint="eastAsia" w:ascii="宋体" w:hAnsi="宋体" w:eastAsia="宋体" w:cs="宋体"/>
          <w:b/>
          <w:sz w:val="36"/>
          <w:szCs w:val="36"/>
        </w:rPr>
        <w:t>日  期 ：</w:t>
      </w:r>
      <w:r>
        <w:rPr>
          <w:rFonts w:hint="eastAsia" w:ascii="宋体" w:hAnsi="宋体" w:eastAsia="宋体" w:cs="宋体"/>
          <w:b/>
          <w:sz w:val="36"/>
          <w:szCs w:val="36"/>
          <w:u w:val="single"/>
        </w:rPr>
        <w:t>                     </w:t>
      </w:r>
    </w:p>
    <w:p w14:paraId="42F6B155">
      <w:pPr>
        <w:pStyle w:val="14"/>
        <w:spacing w:beforeAutospacing="0" w:afterAutospacing="0" w:line="0" w:lineRule="atLeast"/>
        <w:jc w:val="center"/>
        <w:rPr>
          <w:rFonts w:hint="eastAsia" w:ascii="宋体" w:hAnsi="宋体" w:eastAsia="宋体" w:cs="宋体"/>
          <w:b/>
          <w:sz w:val="36"/>
          <w:szCs w:val="36"/>
          <w:u w:val="single"/>
        </w:rPr>
      </w:pPr>
    </w:p>
    <w:p w14:paraId="0CFDD170">
      <w:pPr>
        <w:pStyle w:val="14"/>
        <w:spacing w:beforeAutospacing="0" w:afterAutospacing="0" w:line="0" w:lineRule="atLeast"/>
        <w:jc w:val="center"/>
        <w:rPr>
          <w:rFonts w:hint="eastAsia" w:ascii="宋体" w:hAnsi="宋体" w:eastAsia="宋体" w:cs="宋体"/>
          <w:b/>
          <w:sz w:val="36"/>
          <w:szCs w:val="36"/>
          <w:u w:val="single"/>
        </w:rPr>
      </w:pPr>
    </w:p>
    <w:p w14:paraId="00587B13">
      <w:pPr>
        <w:pStyle w:val="14"/>
        <w:spacing w:beforeAutospacing="0" w:afterAutospacing="0" w:line="0" w:lineRule="atLeast"/>
        <w:jc w:val="center"/>
        <w:rPr>
          <w:rFonts w:hint="eastAsia" w:ascii="宋体" w:hAnsi="宋体" w:eastAsia="宋体" w:cs="宋体"/>
          <w:b/>
          <w:sz w:val="36"/>
          <w:szCs w:val="36"/>
          <w:u w:val="single"/>
        </w:rPr>
      </w:pPr>
    </w:p>
    <w:p w14:paraId="5D764305">
      <w:pPr>
        <w:pStyle w:val="14"/>
        <w:spacing w:beforeAutospacing="0" w:afterAutospacing="0" w:line="0" w:lineRule="atLeast"/>
        <w:jc w:val="center"/>
        <w:rPr>
          <w:rFonts w:hint="eastAsia" w:ascii="宋体" w:hAnsi="宋体" w:eastAsia="宋体" w:cs="宋体"/>
          <w:b/>
          <w:sz w:val="36"/>
          <w:szCs w:val="36"/>
          <w:u w:val="single"/>
        </w:rPr>
      </w:pPr>
    </w:p>
    <w:p w14:paraId="1CF5FCB9">
      <w:pPr>
        <w:pStyle w:val="14"/>
        <w:spacing w:beforeAutospacing="0" w:afterAutospacing="0" w:line="0" w:lineRule="atLeast"/>
        <w:jc w:val="center"/>
        <w:rPr>
          <w:rFonts w:hint="eastAsia" w:ascii="宋体" w:hAnsi="宋体" w:eastAsia="宋体" w:cs="宋体"/>
          <w:b/>
          <w:sz w:val="36"/>
          <w:szCs w:val="36"/>
          <w:u w:val="single"/>
        </w:rPr>
      </w:pPr>
    </w:p>
    <w:p w14:paraId="23ED0845">
      <w:pPr>
        <w:pStyle w:val="14"/>
        <w:spacing w:beforeAutospacing="0" w:afterAutospacing="0" w:line="0" w:lineRule="atLeast"/>
        <w:jc w:val="center"/>
        <w:rPr>
          <w:rFonts w:hint="eastAsia" w:ascii="宋体" w:hAnsi="宋体" w:eastAsia="宋体" w:cs="宋体"/>
          <w:b/>
          <w:sz w:val="36"/>
          <w:szCs w:val="36"/>
          <w:u w:val="single"/>
        </w:rPr>
      </w:pPr>
    </w:p>
    <w:p w14:paraId="57630858">
      <w:pPr>
        <w:pStyle w:val="14"/>
        <w:spacing w:beforeAutospacing="0" w:afterAutospacing="0" w:line="0" w:lineRule="atLeast"/>
        <w:jc w:val="center"/>
      </w:pPr>
      <w:r>
        <w:rPr>
          <w:rFonts w:hint="eastAsia" w:ascii="宋体" w:hAnsi="宋体" w:eastAsia="宋体" w:cs="宋体"/>
          <w:b/>
          <w:sz w:val="32"/>
          <w:szCs w:val="32"/>
        </w:rPr>
        <w:t>投标文件目录</w:t>
      </w:r>
    </w:p>
    <w:p w14:paraId="0D440A8A">
      <w:pPr>
        <w:pStyle w:val="14"/>
        <w:spacing w:beforeAutospacing="0" w:afterAutospacing="0" w:line="0" w:lineRule="atLeast"/>
        <w:jc w:val="center"/>
      </w:pPr>
    </w:p>
    <w:p w14:paraId="0654F933">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一、法人或者其他组织的营业执照等证明文件，自然人的身份证明</w:t>
      </w:r>
    </w:p>
    <w:p w14:paraId="04E8BB53">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二、上一年度的财务状况报表（至少提供资产负债表、利润表、现金流量表，投标人成立不满一年无需提供）</w:t>
      </w:r>
    </w:p>
    <w:p w14:paraId="6F670F8E">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三、具备履行合同所必需的设备和专业技术能力的书面声明</w:t>
      </w:r>
    </w:p>
    <w:p w14:paraId="5FCCA176">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85B14D7">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五、参加政府采购活动前 3 年内在经营活动中没有重大违法记录的书面声明</w:t>
      </w:r>
    </w:p>
    <w:p w14:paraId="693B684D">
      <w:pPr>
        <w:pStyle w:val="14"/>
        <w:spacing w:beforeAutospacing="0" w:afterAutospacing="0" w:line="360" w:lineRule="exact"/>
        <w:ind w:firstLine="480"/>
        <w:jc w:val="both"/>
        <w:rPr>
          <w:rFonts w:hint="eastAsia" w:ascii="宋体" w:hAnsi="宋体" w:eastAsia="宋体" w:cs="宋体"/>
        </w:rPr>
      </w:pPr>
      <w:r>
        <w:rPr>
          <w:rFonts w:hint="eastAsia" w:ascii="宋体" w:hAnsi="宋体" w:eastAsia="宋体" w:cs="宋体"/>
          <w:iCs/>
        </w:rPr>
        <w:t>六、</w:t>
      </w:r>
      <w:r>
        <w:rPr>
          <w:rFonts w:hint="eastAsia" w:ascii="宋体" w:hAnsi="宋体" w:eastAsia="宋体" w:cs="宋体"/>
        </w:rPr>
        <w:t>单位负责人为同一人或者存在直接控股、管理关系的不同供应商，不得参加同一合同项下的政府采购活动。（格式自拟）</w:t>
      </w:r>
    </w:p>
    <w:p w14:paraId="271D36E7">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七、特定资格要求的证明文件（本项目设置特定资格要求，需要提供：</w:t>
      </w:r>
      <w:r>
        <w:rPr>
          <w:rFonts w:hint="eastAsia" w:ascii="宋体" w:hAnsi="宋体" w:eastAsia="宋体" w:cs="宋体"/>
        </w:rPr>
        <w:t>测绘地理信息主管部门颁发的乙级及以上测绘资质证书。</w:t>
      </w:r>
      <w:r>
        <w:rPr>
          <w:rFonts w:hint="eastAsia" w:ascii="宋体" w:hAnsi="宋体" w:eastAsia="宋体" w:cs="宋体"/>
          <w:iCs/>
        </w:rPr>
        <w:t>）</w:t>
      </w:r>
    </w:p>
    <w:p w14:paraId="26D00919">
      <w:pPr>
        <w:pStyle w:val="14"/>
        <w:spacing w:beforeAutospacing="0" w:afterAutospacing="0" w:line="360" w:lineRule="exact"/>
        <w:ind w:left="480"/>
        <w:jc w:val="both"/>
        <w:rPr>
          <w:rFonts w:hint="eastAsia" w:ascii="宋体" w:hAnsi="宋体" w:eastAsia="宋体" w:cs="宋体"/>
          <w:iCs/>
        </w:rPr>
      </w:pPr>
      <w:r>
        <w:rPr>
          <w:rFonts w:hint="eastAsia" w:ascii="宋体" w:hAnsi="宋体" w:eastAsia="宋体" w:cs="宋体"/>
          <w:iCs/>
        </w:rPr>
        <w:t>八、法定代表人身份证明书</w:t>
      </w:r>
    </w:p>
    <w:p w14:paraId="15F9BB02">
      <w:pPr>
        <w:pStyle w:val="14"/>
        <w:spacing w:beforeAutospacing="0" w:afterAutospacing="0" w:line="360" w:lineRule="exact"/>
        <w:ind w:left="480"/>
        <w:jc w:val="both"/>
        <w:rPr>
          <w:rFonts w:hint="eastAsia" w:ascii="宋体" w:hAnsi="宋体" w:eastAsia="宋体" w:cs="宋体"/>
          <w:iCs/>
        </w:rPr>
      </w:pPr>
      <w:r>
        <w:rPr>
          <w:rFonts w:hint="eastAsia" w:ascii="宋体" w:hAnsi="宋体" w:eastAsia="宋体" w:cs="宋体"/>
          <w:iCs/>
        </w:rPr>
        <w:t>九、投标文件签署授权委托书</w:t>
      </w:r>
    </w:p>
    <w:p w14:paraId="2887F4AC">
      <w:pPr>
        <w:pStyle w:val="14"/>
        <w:spacing w:beforeAutospacing="0" w:afterAutospacing="0" w:line="360" w:lineRule="exact"/>
        <w:ind w:left="480"/>
        <w:jc w:val="both"/>
        <w:rPr>
          <w:rFonts w:hint="eastAsia" w:ascii="宋体" w:hAnsi="宋体" w:eastAsia="宋体" w:cs="宋体"/>
          <w:iCs/>
        </w:rPr>
      </w:pPr>
      <w:r>
        <w:rPr>
          <w:rFonts w:hint="eastAsia" w:ascii="宋体" w:hAnsi="宋体" w:eastAsia="宋体" w:cs="宋体"/>
          <w:iCs/>
        </w:rPr>
        <w:t>十、投标函</w:t>
      </w:r>
    </w:p>
    <w:p w14:paraId="02C24620">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十一、中小企业声明函（如有）</w:t>
      </w:r>
    </w:p>
    <w:p w14:paraId="7208F2B8">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十二、残疾人福利性单位声明函（如有）</w:t>
      </w:r>
    </w:p>
    <w:p w14:paraId="5C54666B">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十三、报价表</w:t>
      </w:r>
    </w:p>
    <w:p w14:paraId="2CEA0518">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十四、技术要求响应及偏离表</w:t>
      </w:r>
    </w:p>
    <w:p w14:paraId="28D2249D">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十五、商务要求响应及偏离表</w:t>
      </w:r>
    </w:p>
    <w:p w14:paraId="20D36C09">
      <w:pPr>
        <w:pStyle w:val="14"/>
        <w:spacing w:beforeAutospacing="0" w:afterAutospacing="0" w:line="360" w:lineRule="exact"/>
        <w:ind w:left="480"/>
        <w:jc w:val="both"/>
        <w:rPr>
          <w:rFonts w:hint="eastAsia" w:ascii="宋体" w:hAnsi="宋体" w:eastAsia="宋体" w:cs="宋体"/>
          <w:iCs/>
        </w:rPr>
      </w:pPr>
      <w:r>
        <w:rPr>
          <w:rFonts w:hint="eastAsia" w:ascii="宋体" w:hAnsi="宋体" w:eastAsia="宋体" w:cs="宋体"/>
          <w:iCs/>
        </w:rPr>
        <w:t>十六、开标一览表</w:t>
      </w:r>
    </w:p>
    <w:p w14:paraId="69E4564E">
      <w:pPr>
        <w:pStyle w:val="14"/>
        <w:spacing w:beforeAutospacing="0" w:afterAutospacing="0" w:line="360" w:lineRule="exact"/>
        <w:ind w:left="480"/>
        <w:jc w:val="both"/>
        <w:rPr>
          <w:rFonts w:hint="eastAsia" w:ascii="宋体" w:hAnsi="宋体" w:eastAsia="宋体" w:cs="宋体"/>
          <w:iCs/>
        </w:rPr>
      </w:pPr>
      <w:r>
        <w:rPr>
          <w:rFonts w:hint="eastAsia" w:ascii="宋体" w:hAnsi="宋体" w:eastAsia="宋体" w:cs="宋体"/>
          <w:iCs/>
        </w:rPr>
        <w:t>十七、技术方案、服务承诺、培训承诺等</w:t>
      </w:r>
    </w:p>
    <w:p w14:paraId="77CFE1A6">
      <w:pPr>
        <w:widowControl/>
        <w:spacing w:before="50" w:after="50" w:line="360" w:lineRule="exact"/>
        <w:ind w:firstLine="480"/>
        <w:rPr>
          <w:rFonts w:hint="eastAsia" w:ascii="宋体" w:hAnsi="宋体" w:eastAsia="宋体" w:cs="宋体"/>
          <w:iCs/>
          <w:sz w:val="24"/>
        </w:rPr>
      </w:pPr>
      <w:r>
        <w:rPr>
          <w:rFonts w:hint="eastAsia" w:ascii="宋体" w:hAnsi="宋体" w:eastAsia="宋体" w:cs="宋体"/>
          <w:iCs/>
          <w:sz w:val="24"/>
        </w:rPr>
        <w:t>十八、盐城市政府采购事前信用承诺书</w:t>
      </w:r>
    </w:p>
    <w:p w14:paraId="7D108C0C">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十九、项目组组成人员一览表</w:t>
      </w:r>
    </w:p>
    <w:p w14:paraId="7ED9942D">
      <w:pPr>
        <w:pStyle w:val="14"/>
        <w:spacing w:beforeAutospacing="0" w:afterAutospacing="0" w:line="360" w:lineRule="exact"/>
        <w:ind w:firstLine="480"/>
        <w:jc w:val="both"/>
        <w:rPr>
          <w:rFonts w:hint="eastAsia" w:ascii="宋体" w:hAnsi="宋体" w:eastAsia="宋体" w:cs="宋体"/>
          <w:iCs/>
        </w:rPr>
      </w:pPr>
      <w:r>
        <w:rPr>
          <w:rFonts w:hint="eastAsia" w:ascii="宋体" w:hAnsi="宋体" w:eastAsia="宋体" w:cs="宋体"/>
          <w:iCs/>
        </w:rPr>
        <w:t>二十、服务承诺</w:t>
      </w:r>
    </w:p>
    <w:p w14:paraId="7C16913C">
      <w:pPr>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p>
    <w:p w14:paraId="08CE93A0">
      <w:pPr>
        <w:pStyle w:val="14"/>
        <w:spacing w:beforeAutospacing="0" w:afterAutospacing="0"/>
        <w:jc w:val="both"/>
      </w:pPr>
      <w:r>
        <w:rPr>
          <w:rFonts w:hint="eastAsia" w:ascii="黑体" w:hAnsi="宋体" w:eastAsia="黑体" w:cs="黑体"/>
          <w:i/>
          <w:sz w:val="32"/>
          <w:szCs w:val="32"/>
          <w:u w:val="single"/>
        </w:rPr>
        <w:t>一、法人或者其他组织的营业执照等证明文件，自然人的身份证明</w:t>
      </w:r>
    </w:p>
    <w:p w14:paraId="78021918">
      <w:pPr>
        <w:pStyle w:val="14"/>
        <w:spacing w:beforeAutospacing="0" w:afterAutospacing="0"/>
        <w:jc w:val="both"/>
        <w:rPr>
          <w:rFonts w:eastAsia="黑体"/>
        </w:rPr>
      </w:pPr>
      <w:r>
        <w:rPr>
          <w:rFonts w:hint="eastAsia" w:ascii="黑体" w:hAnsi="宋体" w:eastAsia="黑体" w:cs="黑体"/>
          <w:i/>
          <w:sz w:val="32"/>
          <w:szCs w:val="32"/>
          <w:u w:val="single"/>
        </w:rPr>
        <w:t>二、上一年度的财务状况报表</w:t>
      </w:r>
    </w:p>
    <w:p w14:paraId="0389A1DD">
      <w:pPr>
        <w:tabs>
          <w:tab w:val="left" w:pos="1331"/>
        </w:tabs>
        <w:jc w:val="left"/>
        <w:rPr>
          <w:rFonts w:hint="eastAsia" w:ascii="宋体" w:hAnsi="宋体" w:eastAsia="宋体" w:cs="宋体"/>
          <w:iCs/>
          <w:sz w:val="24"/>
        </w:rPr>
      </w:pPr>
      <w:r>
        <w:rPr>
          <w:rFonts w:hint="eastAsia" w:ascii="宋体" w:hAnsi="宋体" w:eastAsia="宋体" w:cs="宋体"/>
          <w:iCs/>
          <w:sz w:val="24"/>
        </w:rPr>
        <w:t>（至少提供资产负债表、利润表、现金流量表，投标人成立不满一年无需提供）</w:t>
      </w:r>
    </w:p>
    <w:p w14:paraId="52133D60">
      <w:pPr>
        <w:pStyle w:val="14"/>
        <w:spacing w:beforeAutospacing="0" w:afterAutospacing="0" w:line="0" w:lineRule="atLeast"/>
        <w:ind w:firstLine="480"/>
        <w:jc w:val="both"/>
      </w:pPr>
    </w:p>
    <w:p w14:paraId="47267E84">
      <w:pPr>
        <w:pStyle w:val="14"/>
        <w:spacing w:beforeAutospacing="0" w:afterAutospacing="0"/>
        <w:jc w:val="both"/>
      </w:pPr>
      <w:r>
        <w:rPr>
          <w:rFonts w:hint="eastAsia" w:ascii="黑体" w:hAnsi="宋体" w:eastAsia="黑体" w:cs="黑体"/>
          <w:i/>
          <w:sz w:val="32"/>
          <w:szCs w:val="32"/>
          <w:u w:val="single"/>
        </w:rPr>
        <w:t>三、具备履行合同所必需的设备和专业技术能力的书面声明</w:t>
      </w:r>
    </w:p>
    <w:p w14:paraId="2AD06459">
      <w:pPr>
        <w:pStyle w:val="14"/>
        <w:spacing w:beforeAutospacing="0" w:afterAutospacing="0" w:line="0" w:lineRule="atLeast"/>
        <w:ind w:firstLine="492"/>
        <w:jc w:val="both"/>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17A66E5F">
      <w:pPr>
        <w:pStyle w:val="14"/>
        <w:spacing w:beforeAutospacing="0" w:afterAutospacing="0" w:line="0" w:lineRule="atLeast"/>
        <w:ind w:firstLine="492"/>
        <w:jc w:val="both"/>
      </w:pPr>
      <w:r>
        <w:rPr>
          <w:rFonts w:hint="eastAsia" w:ascii="宋体" w:hAnsi="宋体" w:eastAsia="宋体" w:cs="宋体"/>
        </w:rPr>
        <w:t>主要设备有：</w:t>
      </w:r>
      <w:r>
        <w:rPr>
          <w:rFonts w:hint="eastAsia" w:ascii="宋体" w:hAnsi="宋体" w:eastAsia="宋体" w:cs="宋体"/>
          <w:u w:val="single"/>
        </w:rPr>
        <w:t xml:space="preserve">  </w:t>
      </w:r>
      <w:r>
        <w:rPr>
          <w:rFonts w:hint="eastAsia" w:ascii="宋体" w:hAnsi="宋体" w:eastAsia="宋体" w:cs="宋体"/>
        </w:rPr>
        <w:t>。</w:t>
      </w:r>
    </w:p>
    <w:p w14:paraId="66E4E34A">
      <w:pPr>
        <w:pStyle w:val="14"/>
        <w:spacing w:beforeAutospacing="0" w:afterAutospacing="0"/>
        <w:ind w:firstLine="480" w:firstLineChars="200"/>
        <w:jc w:val="both"/>
        <w:rPr>
          <w:rFonts w:hint="eastAsia"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r>
        <w:rPr>
          <w:rFonts w:hint="eastAsia" w:ascii="宋体" w:hAnsi="宋体" w:eastAsia="宋体" w:cs="宋体"/>
        </w:rPr>
        <w:t>。</w:t>
      </w:r>
    </w:p>
    <w:p w14:paraId="75F0713C">
      <w:pPr>
        <w:pStyle w:val="14"/>
        <w:spacing w:beforeAutospacing="0" w:afterAutospacing="0"/>
        <w:jc w:val="both"/>
      </w:pPr>
      <w:r>
        <w:rPr>
          <w:rFonts w:hint="eastAsia" w:ascii="黑体" w:hAnsi="宋体" w:eastAsia="黑体" w:cs="黑体"/>
          <w:i/>
          <w:sz w:val="32"/>
          <w:szCs w:val="32"/>
          <w:u w:val="single"/>
        </w:rPr>
        <w:t>四、依法缴纳税收和社会保障资金的相关材料</w:t>
      </w:r>
    </w:p>
    <w:p w14:paraId="24350575">
      <w:pPr>
        <w:pStyle w:val="14"/>
        <w:spacing w:beforeAutospacing="0" w:afterAutospacing="0"/>
        <w:ind w:firstLine="480"/>
        <w:jc w:val="both"/>
      </w:pPr>
      <w:bookmarkStart w:id="176" w:name="_Toc120614284"/>
      <w:r>
        <w:rPr>
          <w:rFonts w:hint="eastAsia" w:ascii="宋体" w:hAnsi="宋体" w:eastAsia="宋体" w:cs="宋体"/>
        </w:rPr>
        <w:t>提供提交投标文件截止时间前一年内至少一个月依法缴纳税收及缴纳社会保障资金的证明材料。投标人依法享受缓缴、免缴税收、社会保障资金的提供证明材料。</w:t>
      </w:r>
      <w:bookmarkEnd w:id="176"/>
    </w:p>
    <w:p w14:paraId="211F1A52">
      <w:pPr>
        <w:pStyle w:val="14"/>
        <w:spacing w:beforeAutospacing="0" w:afterAutospacing="0"/>
        <w:jc w:val="both"/>
      </w:pPr>
      <w:r>
        <w:rPr>
          <w:rFonts w:hint="eastAsia" w:ascii="黑体" w:hAnsi="宋体" w:eastAsia="黑体" w:cs="黑体"/>
          <w:i/>
          <w:sz w:val="32"/>
          <w:szCs w:val="32"/>
          <w:u w:val="single"/>
        </w:rPr>
        <w:t>五、参加政府采购活动前 3 年内在经营活动中没有重大违法记录的书面声明</w:t>
      </w:r>
    </w:p>
    <w:p w14:paraId="414173D6">
      <w:pPr>
        <w:pStyle w:val="14"/>
        <w:spacing w:beforeAutospacing="0" w:afterAutospacing="0" w:line="0" w:lineRule="atLeast"/>
        <w:jc w:val="center"/>
      </w:pPr>
      <w:r>
        <w:rPr>
          <w:rFonts w:hint="eastAsia" w:ascii="宋体" w:hAnsi="宋体" w:eastAsia="宋体" w:cs="宋体"/>
          <w:b/>
          <w:sz w:val="44"/>
          <w:szCs w:val="44"/>
        </w:rPr>
        <w:t>声  明</w:t>
      </w:r>
    </w:p>
    <w:p w14:paraId="0705AD7D">
      <w:pPr>
        <w:pStyle w:val="14"/>
        <w:spacing w:beforeAutospacing="0" w:afterAutospacing="0" w:line="0" w:lineRule="atLeast"/>
        <w:ind w:firstLine="480"/>
        <w:jc w:val="both"/>
      </w:pPr>
      <w:r>
        <w:rPr>
          <w:rFonts w:hint="eastAsia" w:ascii="宋体" w:hAnsi="宋体" w:eastAsia="宋体" w:cs="宋体"/>
        </w:rPr>
        <w:t>我单位郑重声明：参加本次政府采购活动前 3 年内，我单位在经营活动中没有因违法经营受到刑事处罚或者责令停产停业、吊销许可证或者执照、较大数额罚款等行政处罚。</w:t>
      </w:r>
    </w:p>
    <w:p w14:paraId="7FDD5897">
      <w:pPr>
        <w:pStyle w:val="14"/>
        <w:numPr>
          <w:ilvl w:val="0"/>
          <w:numId w:val="1"/>
        </w:numPr>
        <w:spacing w:beforeAutospacing="0" w:afterAutospacing="0"/>
        <w:jc w:val="both"/>
        <w:rPr>
          <w:rFonts w:hint="eastAsia" w:ascii="黑体" w:hAnsi="宋体" w:eastAsia="黑体" w:cs="黑体"/>
          <w:i/>
          <w:sz w:val="32"/>
          <w:szCs w:val="32"/>
          <w:u w:val="single"/>
        </w:rPr>
      </w:pPr>
      <w:r>
        <w:rPr>
          <w:rFonts w:hint="eastAsia" w:ascii="黑体" w:hAnsi="宋体" w:eastAsia="黑体" w:cs="黑体"/>
          <w:i/>
          <w:sz w:val="32"/>
          <w:szCs w:val="32"/>
          <w:u w:val="single"/>
        </w:rPr>
        <w:t>单位负责人为同一人或者存在直接控股、管理关系的不同供应商，不得参加同一合同项下的政府采购活动。（格式自拟）</w:t>
      </w:r>
    </w:p>
    <w:p w14:paraId="699CA44B">
      <w:pPr>
        <w:pStyle w:val="14"/>
        <w:spacing w:beforeAutospacing="0" w:afterAutospacing="0"/>
        <w:jc w:val="both"/>
      </w:pPr>
      <w:r>
        <w:rPr>
          <w:rFonts w:hint="eastAsia" w:ascii="黑体" w:hAnsi="宋体" w:eastAsia="黑体" w:cs="黑体"/>
          <w:i/>
          <w:sz w:val="32"/>
          <w:szCs w:val="32"/>
          <w:u w:val="single"/>
        </w:rPr>
        <w:t>七、特定资格要求的证明文件</w:t>
      </w:r>
    </w:p>
    <w:p w14:paraId="3957D2CC">
      <w:pPr>
        <w:pBdr>
          <w:top w:val="none" w:color="000000" w:sz="0" w:space="0"/>
          <w:left w:val="none" w:color="000000" w:sz="0" w:space="0"/>
          <w:bottom w:val="none" w:color="000000" w:sz="0" w:space="0"/>
          <w:right w:val="none" w:color="000000" w:sz="0" w:space="0"/>
        </w:pBdr>
        <w:spacing w:before="240" w:after="240" w:line="460" w:lineRule="atLeast"/>
        <w:ind w:firstLine="480" w:firstLineChars="200"/>
        <w:rPr>
          <w:rFonts w:hint="eastAsia" w:ascii="宋体" w:hAnsi="宋体" w:eastAsia="宋体" w:cs="宋体"/>
          <w:sz w:val="24"/>
        </w:rPr>
      </w:pPr>
      <w:r>
        <w:rPr>
          <w:rFonts w:ascii="宋体" w:hAnsi="宋体" w:eastAsia="宋体" w:cs="宋体"/>
          <w:sz w:val="24"/>
        </w:rPr>
        <w:t>供应商须具有测绘地理信息主管部门颁发的乙级及以上测绘资质证书</w:t>
      </w:r>
      <w:r>
        <w:rPr>
          <w:rFonts w:hint="eastAsia" w:ascii="宋体" w:hAnsi="宋体" w:eastAsia="宋体" w:cs="宋体"/>
          <w:sz w:val="24"/>
        </w:rPr>
        <w:t>。</w:t>
      </w:r>
    </w:p>
    <w:p w14:paraId="793EB81E">
      <w:pPr>
        <w:pStyle w:val="14"/>
        <w:spacing w:beforeAutospacing="0" w:afterAutospacing="0" w:line="0" w:lineRule="atLeast"/>
        <w:jc w:val="both"/>
      </w:pPr>
    </w:p>
    <w:p w14:paraId="762A5932">
      <w:pPr>
        <w:pStyle w:val="14"/>
        <w:spacing w:beforeAutospacing="0" w:afterAutospacing="0"/>
        <w:jc w:val="center"/>
        <w:rPr>
          <w:rFonts w:hint="eastAsia" w:ascii="黑体" w:hAnsi="宋体" w:eastAsia="黑体" w:cs="黑体"/>
          <w:i/>
          <w:sz w:val="32"/>
          <w:szCs w:val="32"/>
          <w:u w:val="single"/>
        </w:rPr>
      </w:pPr>
    </w:p>
    <w:p w14:paraId="51ACCE92">
      <w:pPr>
        <w:pStyle w:val="14"/>
        <w:spacing w:beforeAutospacing="0" w:afterAutospacing="0"/>
        <w:jc w:val="center"/>
        <w:rPr>
          <w:rFonts w:hint="eastAsia" w:ascii="黑体" w:hAnsi="宋体" w:eastAsia="黑体" w:cs="黑体"/>
          <w:i/>
          <w:sz w:val="32"/>
          <w:szCs w:val="32"/>
          <w:u w:val="single"/>
        </w:rPr>
      </w:pPr>
    </w:p>
    <w:p w14:paraId="6D7D972B">
      <w:pPr>
        <w:pStyle w:val="14"/>
        <w:spacing w:beforeAutospacing="0" w:afterAutospacing="0"/>
        <w:jc w:val="center"/>
        <w:rPr>
          <w:rFonts w:hint="eastAsia" w:ascii="黑体" w:hAnsi="宋体" w:eastAsia="黑体" w:cs="黑体"/>
          <w:i/>
          <w:sz w:val="32"/>
          <w:szCs w:val="32"/>
          <w:u w:val="single"/>
        </w:rPr>
      </w:pPr>
    </w:p>
    <w:p w14:paraId="061D4E8D">
      <w:pPr>
        <w:pStyle w:val="14"/>
        <w:spacing w:beforeAutospacing="0" w:afterAutospacing="0"/>
        <w:jc w:val="center"/>
        <w:rPr>
          <w:rFonts w:hint="eastAsia" w:ascii="黑体" w:hAnsi="宋体" w:eastAsia="黑体" w:cs="黑体"/>
          <w:i/>
          <w:sz w:val="32"/>
          <w:szCs w:val="32"/>
          <w:u w:val="single"/>
        </w:rPr>
      </w:pPr>
    </w:p>
    <w:p w14:paraId="2D5B2980">
      <w:pPr>
        <w:pStyle w:val="14"/>
        <w:spacing w:beforeAutospacing="0" w:afterAutospacing="0"/>
        <w:jc w:val="center"/>
        <w:rPr>
          <w:rFonts w:hint="eastAsia" w:ascii="黑体" w:hAnsi="宋体" w:eastAsia="黑体" w:cs="黑体"/>
          <w:i/>
          <w:sz w:val="32"/>
          <w:szCs w:val="32"/>
          <w:u w:val="single"/>
        </w:rPr>
      </w:pPr>
    </w:p>
    <w:p w14:paraId="1D53E8C5">
      <w:pPr>
        <w:pStyle w:val="14"/>
        <w:spacing w:beforeAutospacing="0" w:afterAutospacing="0"/>
        <w:jc w:val="center"/>
        <w:rPr>
          <w:rFonts w:hint="eastAsia" w:ascii="黑体" w:hAnsi="宋体" w:eastAsia="黑体" w:cs="黑体"/>
          <w:i/>
          <w:sz w:val="32"/>
          <w:szCs w:val="32"/>
          <w:u w:val="single"/>
        </w:rPr>
      </w:pPr>
    </w:p>
    <w:p w14:paraId="37159C2B">
      <w:pPr>
        <w:pStyle w:val="14"/>
        <w:spacing w:beforeAutospacing="0" w:afterAutospacing="0"/>
        <w:jc w:val="center"/>
        <w:rPr>
          <w:rFonts w:hint="eastAsia" w:ascii="黑体" w:hAnsi="宋体" w:eastAsia="黑体" w:cs="黑体"/>
          <w:i/>
          <w:sz w:val="32"/>
          <w:szCs w:val="32"/>
          <w:u w:val="single"/>
        </w:rPr>
      </w:pPr>
    </w:p>
    <w:p w14:paraId="5314E5DA">
      <w:pPr>
        <w:pStyle w:val="14"/>
        <w:spacing w:beforeAutospacing="0" w:afterAutospacing="0"/>
        <w:jc w:val="center"/>
        <w:rPr>
          <w:rFonts w:hint="eastAsia" w:ascii="黑体" w:hAnsi="宋体" w:eastAsia="黑体" w:cs="黑体"/>
          <w:i/>
          <w:sz w:val="32"/>
          <w:szCs w:val="32"/>
          <w:u w:val="single"/>
        </w:rPr>
      </w:pPr>
    </w:p>
    <w:p w14:paraId="63C2B9EE">
      <w:pPr>
        <w:pStyle w:val="14"/>
        <w:spacing w:beforeAutospacing="0" w:afterAutospacing="0"/>
        <w:jc w:val="center"/>
        <w:rPr>
          <w:rFonts w:hint="eastAsia" w:ascii="黑体" w:hAnsi="宋体" w:eastAsia="黑体" w:cs="黑体"/>
          <w:i/>
          <w:sz w:val="32"/>
          <w:szCs w:val="32"/>
          <w:u w:val="single"/>
        </w:rPr>
      </w:pPr>
    </w:p>
    <w:p w14:paraId="4063C237">
      <w:pPr>
        <w:spacing w:line="600" w:lineRule="exact"/>
        <w:jc w:val="center"/>
        <w:outlineLvl w:val="1"/>
        <w:rPr>
          <w:rFonts w:ascii="黑体" w:eastAsia="黑体"/>
          <w:b/>
          <w:bCs/>
          <w:sz w:val="32"/>
          <w:szCs w:val="32"/>
        </w:rPr>
      </w:pPr>
      <w:r>
        <w:rPr>
          <w:rFonts w:hint="eastAsia" w:ascii="黑体" w:hAnsi="Calibri" w:eastAsia="黑体" w:cs="Times New Roman"/>
          <w:b/>
          <w:bCs/>
          <w:sz w:val="32"/>
          <w:szCs w:val="32"/>
        </w:rPr>
        <w:t>八、法</w:t>
      </w:r>
      <w:r>
        <w:rPr>
          <w:rFonts w:hint="eastAsia" w:ascii="黑体" w:eastAsia="黑体"/>
          <w:b/>
          <w:bCs/>
          <w:sz w:val="32"/>
          <w:szCs w:val="32"/>
        </w:rPr>
        <w:t>定代表人身份证明书</w:t>
      </w:r>
    </w:p>
    <w:p w14:paraId="4E1EA141">
      <w:pPr>
        <w:spacing w:line="600" w:lineRule="exact"/>
        <w:jc w:val="center"/>
        <w:rPr>
          <w:rFonts w:ascii="黑体" w:eastAsia="黑体"/>
          <w:b/>
          <w:sz w:val="28"/>
        </w:rPr>
      </w:pPr>
    </w:p>
    <w:p w14:paraId="081D1C53">
      <w:pPr>
        <w:spacing w:line="6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：（采购人名称）</w:t>
      </w:r>
    </w:p>
    <w:p w14:paraId="5FD44A3B">
      <w:pPr>
        <w:spacing w:line="600" w:lineRule="exact"/>
        <w:ind w:firstLine="480"/>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在</w:t>
      </w:r>
      <w:r>
        <w:rPr>
          <w:rFonts w:hint="eastAsia" w:ascii="宋体" w:hAnsi="宋体" w:eastAsia="宋体" w:cs="宋体"/>
          <w:sz w:val="24"/>
          <w:u w:val="single"/>
        </w:rPr>
        <w:t xml:space="preserve">     （供应商名称）     </w:t>
      </w:r>
      <w:r>
        <w:rPr>
          <w:rFonts w:hint="eastAsia" w:ascii="宋体" w:hAnsi="宋体" w:eastAsia="宋体" w:cs="宋体"/>
          <w:sz w:val="24"/>
        </w:rPr>
        <w:t xml:space="preserve"> 任</w:t>
      </w:r>
      <w:r>
        <w:rPr>
          <w:rFonts w:hint="eastAsia" w:ascii="宋体" w:hAnsi="宋体" w:eastAsia="宋体" w:cs="宋体"/>
          <w:sz w:val="24"/>
          <w:u w:val="single"/>
        </w:rPr>
        <w:t>（职务名称）</w:t>
      </w:r>
      <w:r>
        <w:rPr>
          <w:rFonts w:hint="eastAsia" w:ascii="宋体" w:hAnsi="宋体" w:eastAsia="宋体" w:cs="宋体"/>
          <w:sz w:val="24"/>
        </w:rPr>
        <w:t>职务，是</w:t>
      </w:r>
      <w:r>
        <w:rPr>
          <w:rFonts w:hint="eastAsia" w:ascii="宋体" w:hAnsi="宋体" w:eastAsia="宋体" w:cs="宋体"/>
          <w:sz w:val="24"/>
          <w:u w:val="single"/>
        </w:rPr>
        <w:t xml:space="preserve">        （供应商名称）      </w:t>
      </w:r>
      <w:r>
        <w:rPr>
          <w:rFonts w:hint="eastAsia" w:ascii="宋体" w:hAnsi="宋体" w:eastAsia="宋体" w:cs="宋体"/>
          <w:sz w:val="24"/>
        </w:rPr>
        <w:t>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w:t>
      </w:r>
    </w:p>
    <w:p w14:paraId="6E30AE78">
      <w:pPr>
        <w:spacing w:line="600" w:lineRule="exact"/>
        <w:rPr>
          <w:rFonts w:hint="eastAsia" w:ascii="宋体" w:hAnsi="宋体" w:eastAsia="宋体" w:cs="宋体"/>
          <w:sz w:val="24"/>
        </w:rPr>
      </w:pPr>
    </w:p>
    <w:p w14:paraId="5CA22728">
      <w:pPr>
        <w:spacing w:line="600" w:lineRule="exact"/>
        <w:ind w:firstLine="480"/>
        <w:rPr>
          <w:rFonts w:hint="eastAsia" w:ascii="宋体" w:hAnsi="宋体" w:eastAsia="宋体" w:cs="宋体"/>
          <w:sz w:val="24"/>
        </w:rPr>
      </w:pPr>
      <w:r>
        <w:rPr>
          <w:rFonts w:hint="eastAsia" w:ascii="宋体" w:hAnsi="宋体" w:eastAsia="宋体" w:cs="宋体"/>
          <w:sz w:val="24"/>
        </w:rPr>
        <w:t>特此证明。</w:t>
      </w:r>
    </w:p>
    <w:p w14:paraId="53C50338">
      <w:pPr>
        <w:pStyle w:val="14"/>
        <w:spacing w:beforeAutospacing="0" w:afterAutospacing="0" w:line="0" w:lineRule="atLeast"/>
        <w:ind w:right="180" w:firstLine="360"/>
        <w:jc w:val="right"/>
      </w:pPr>
      <w:r>
        <w:rPr>
          <w:rFonts w:hint="eastAsia" w:ascii="宋体" w:hAnsi="宋体" w:eastAsia="宋体" w:cs="宋体"/>
        </w:rPr>
        <w:t>企业名称（加盖CA电子公章）：</w:t>
      </w:r>
    </w:p>
    <w:p w14:paraId="48196571">
      <w:pPr>
        <w:pStyle w:val="14"/>
        <w:spacing w:beforeAutospacing="0" w:afterAutospacing="0" w:line="0" w:lineRule="atLeast"/>
        <w:ind w:right="480" w:firstLine="4800"/>
        <w:jc w:val="both"/>
        <w:rPr>
          <w:rFonts w:hint="eastAsia" w:ascii="宋体" w:hAnsi="宋体" w:eastAsia="宋体" w:cs="宋体"/>
        </w:rPr>
      </w:pPr>
    </w:p>
    <w:p w14:paraId="115581AF">
      <w:pPr>
        <w:pStyle w:val="14"/>
        <w:spacing w:beforeAutospacing="0" w:afterAutospacing="0" w:line="0" w:lineRule="atLeast"/>
        <w:ind w:right="480" w:firstLine="4800"/>
        <w:jc w:val="both"/>
      </w:pPr>
      <w:r>
        <w:rPr>
          <w:rFonts w:hint="eastAsia" w:ascii="宋体" w:hAnsi="宋体" w:eastAsia="宋体" w:cs="宋体"/>
        </w:rPr>
        <w:t>日    期：</w:t>
      </w:r>
    </w:p>
    <w:p w14:paraId="185CE40E">
      <w:pPr>
        <w:spacing w:line="600" w:lineRule="exact"/>
        <w:jc w:val="left"/>
        <w:rPr>
          <w:rFonts w:ascii="仿宋_GB2312" w:eastAsia="仿宋_GB2312"/>
          <w:b/>
          <w:bCs/>
          <w:sz w:val="24"/>
        </w:rPr>
      </w:pPr>
    </w:p>
    <w:p w14:paraId="3EA59985">
      <w:pPr>
        <w:spacing w:line="600" w:lineRule="exact"/>
        <w:jc w:val="left"/>
        <w:rPr>
          <w:rFonts w:ascii="仿宋_GB2312" w:eastAsia="仿宋_GB2312"/>
          <w:b/>
          <w:bCs/>
          <w:sz w:val="24"/>
        </w:rPr>
      </w:pPr>
      <w:r>
        <w:rPr>
          <w:rFonts w:hint="eastAsia" w:ascii="仿宋_GB2312" w:eastAsia="仿宋_GB2312"/>
          <w:b/>
          <w:bCs/>
          <w:sz w:val="24"/>
        </w:rPr>
        <w:t>（附：法定代表人身份证正反面复印件）</w:t>
      </w:r>
    </w:p>
    <w:p w14:paraId="71FF5223">
      <w:pPr>
        <w:jc w:val="left"/>
        <w:rPr>
          <w:rFonts w:ascii="仿宋_GB2312" w:eastAsia="仿宋_GB2312"/>
          <w:sz w:val="24"/>
        </w:rPr>
      </w:pPr>
    </w:p>
    <w:p w14:paraId="6AFF0C36">
      <w:pPr>
        <w:spacing w:line="400" w:lineRule="exact"/>
        <w:jc w:val="center"/>
        <w:rPr>
          <w:rFonts w:ascii="黑体" w:eastAsia="黑体"/>
          <w:sz w:val="28"/>
        </w:rPr>
      </w:pPr>
      <w:r>
        <w:rPr>
          <w:rFonts w:ascii="仿宋_GB2312" w:eastAsia="仿宋_GB2312"/>
          <w:sz w:val="24"/>
        </w:rPr>
        <w:br w:type="page" w:clear="all"/>
      </w:r>
      <w:r>
        <w:rPr>
          <w:rFonts w:hint="eastAsia" w:ascii="黑体" w:hAnsi="Calibri" w:eastAsia="黑体" w:cs="Times New Roman"/>
          <w:b/>
          <w:bCs/>
          <w:sz w:val="32"/>
          <w:szCs w:val="32"/>
        </w:rPr>
        <w:t>九、投标</w:t>
      </w:r>
      <w:r>
        <w:rPr>
          <w:rFonts w:hint="eastAsia" w:ascii="黑体" w:eastAsia="黑体"/>
          <w:b/>
          <w:bCs/>
          <w:sz w:val="32"/>
          <w:szCs w:val="32"/>
        </w:rPr>
        <w:t>文件签署授权委托书</w:t>
      </w:r>
    </w:p>
    <w:p w14:paraId="55846B6D">
      <w:pPr>
        <w:spacing w:line="400" w:lineRule="exact"/>
        <w:jc w:val="center"/>
        <w:rPr>
          <w:rFonts w:ascii="黑体" w:eastAsia="黑体"/>
          <w:b/>
          <w:sz w:val="28"/>
        </w:rPr>
      </w:pPr>
    </w:p>
    <w:p w14:paraId="541A1F85">
      <w:pPr>
        <w:spacing w:line="400" w:lineRule="exact"/>
        <w:ind w:firstLine="480"/>
        <w:rPr>
          <w:rFonts w:hint="eastAsia" w:ascii="宋体" w:hAnsi="宋体" w:eastAsia="宋体" w:cs="宋体"/>
          <w:sz w:val="24"/>
        </w:rPr>
      </w:pPr>
      <w:r>
        <w:rPr>
          <w:rFonts w:hint="eastAsia" w:ascii="宋体" w:hAnsi="宋体" w:eastAsia="宋体" w:cs="宋体"/>
          <w:sz w:val="24"/>
        </w:rPr>
        <w:t>本授权委托书声明：我</w:t>
      </w:r>
      <w:r>
        <w:rPr>
          <w:rFonts w:hint="eastAsia" w:ascii="宋体" w:hAnsi="宋体" w:eastAsia="宋体" w:cs="宋体"/>
          <w:sz w:val="24"/>
          <w:u w:val="single"/>
        </w:rPr>
        <w:t xml:space="preserve">       （姓名）      </w:t>
      </w:r>
      <w:r>
        <w:rPr>
          <w:rFonts w:hint="eastAsia" w:ascii="宋体" w:hAnsi="宋体" w:eastAsia="宋体" w:cs="宋体"/>
          <w:sz w:val="24"/>
        </w:rPr>
        <w:t>系</w:t>
      </w:r>
      <w:r>
        <w:rPr>
          <w:rFonts w:hint="eastAsia" w:ascii="宋体" w:hAnsi="宋体" w:eastAsia="宋体" w:cs="宋体"/>
          <w:sz w:val="24"/>
          <w:u w:val="single"/>
        </w:rPr>
        <w:t xml:space="preserve">      （供应商名称）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（供应商名称）</w:t>
      </w:r>
      <w:r>
        <w:rPr>
          <w:rFonts w:hint="eastAsia" w:ascii="宋体" w:hAnsi="宋体" w:eastAsia="宋体" w:cs="宋体"/>
          <w:sz w:val="24"/>
        </w:rPr>
        <w:t>的</w:t>
      </w:r>
      <w:r>
        <w:rPr>
          <w:rFonts w:hint="eastAsia" w:ascii="宋体" w:hAnsi="宋体" w:eastAsia="宋体" w:cs="宋体"/>
          <w:sz w:val="24"/>
          <w:u w:val="single"/>
        </w:rPr>
        <w:t xml:space="preserve">        （姓名）         </w:t>
      </w:r>
      <w:r>
        <w:rPr>
          <w:rFonts w:hint="eastAsia" w:ascii="宋体" w:hAnsi="宋体" w:eastAsia="宋体" w:cs="宋体"/>
          <w:sz w:val="24"/>
        </w:rPr>
        <w:t>为我公司签署本项目的投标文件的法定代表人授权委托代理，我承认被授权人全权代表我所签署的本项目的投标文件的内容。</w:t>
      </w:r>
    </w:p>
    <w:p w14:paraId="093812E0">
      <w:pPr>
        <w:spacing w:line="400" w:lineRule="exact"/>
        <w:rPr>
          <w:rFonts w:hint="eastAsia" w:ascii="宋体" w:hAnsi="宋体" w:eastAsia="宋体" w:cs="宋体"/>
          <w:sz w:val="24"/>
        </w:rPr>
      </w:pPr>
    </w:p>
    <w:p w14:paraId="4738E1E2">
      <w:pPr>
        <w:spacing w:line="400" w:lineRule="exact"/>
        <w:ind w:firstLine="480"/>
        <w:rPr>
          <w:rFonts w:hint="eastAsia" w:ascii="宋体" w:hAnsi="宋体" w:eastAsia="宋体" w:cs="宋体"/>
          <w:sz w:val="24"/>
        </w:rPr>
      </w:pPr>
      <w:r>
        <w:rPr>
          <w:rFonts w:hint="eastAsia" w:ascii="宋体" w:hAnsi="宋体" w:eastAsia="宋体" w:cs="宋体"/>
          <w:sz w:val="24"/>
        </w:rPr>
        <w:t>特此委托。</w:t>
      </w:r>
    </w:p>
    <w:p w14:paraId="6C3E7204">
      <w:pPr>
        <w:spacing w:line="400" w:lineRule="exact"/>
        <w:ind w:firstLine="480"/>
        <w:rPr>
          <w:rFonts w:hint="eastAsia" w:ascii="宋体" w:hAnsi="宋体" w:eastAsia="宋体" w:cs="宋体"/>
          <w:sz w:val="24"/>
        </w:rPr>
      </w:pPr>
    </w:p>
    <w:p w14:paraId="32A8F844">
      <w:pPr>
        <w:spacing w:line="400" w:lineRule="exact"/>
        <w:ind w:firstLine="480"/>
        <w:rPr>
          <w:rFonts w:hint="eastAsia" w:ascii="宋体" w:hAnsi="宋体" w:eastAsia="宋体" w:cs="宋体"/>
          <w:sz w:val="24"/>
        </w:rPr>
      </w:pPr>
    </w:p>
    <w:p w14:paraId="17492970">
      <w:pPr>
        <w:spacing w:line="400" w:lineRule="exact"/>
        <w:ind w:firstLine="2126"/>
        <w:rPr>
          <w:rFonts w:hint="eastAsia" w:ascii="宋体" w:hAnsi="宋体" w:eastAsia="宋体" w:cs="宋体"/>
          <w:sz w:val="24"/>
          <w:u w:val="single"/>
        </w:rPr>
      </w:pPr>
      <w:r>
        <w:rPr>
          <w:rFonts w:hint="eastAsia" w:ascii="宋体" w:hAnsi="宋体" w:eastAsia="宋体" w:cs="宋体"/>
          <w:sz w:val="24"/>
        </w:rPr>
        <w:t>代理人（被授权人）：</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p>
    <w:p w14:paraId="6CC77444">
      <w:pPr>
        <w:spacing w:line="400" w:lineRule="exact"/>
        <w:ind w:firstLine="2126"/>
        <w:rPr>
          <w:rFonts w:hint="eastAsia" w:ascii="宋体" w:hAnsi="宋体" w:eastAsia="宋体" w:cs="宋体"/>
          <w:sz w:val="24"/>
          <w:u w:val="single"/>
        </w:rPr>
      </w:pPr>
    </w:p>
    <w:p w14:paraId="3AC458F4">
      <w:pPr>
        <w:spacing w:line="400" w:lineRule="exact"/>
        <w:ind w:firstLine="2126"/>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p>
    <w:p w14:paraId="1995530C">
      <w:pPr>
        <w:pStyle w:val="23"/>
        <w:rPr>
          <w:rFonts w:hint="eastAsia" w:hAnsi="宋体" w:eastAsia="宋体"/>
          <w:color w:val="auto"/>
        </w:rPr>
      </w:pPr>
    </w:p>
    <w:p w14:paraId="109FB500">
      <w:pPr>
        <w:spacing w:line="400" w:lineRule="exact"/>
        <w:ind w:firstLine="2126"/>
        <w:rPr>
          <w:rFonts w:hint="eastAsia" w:ascii="宋体" w:hAnsi="宋体" w:eastAsia="宋体" w:cs="宋体"/>
          <w:sz w:val="24"/>
          <w:u w:val="single"/>
        </w:rPr>
      </w:pPr>
      <w:r>
        <w:rPr>
          <w:rFonts w:hint="eastAsia" w:ascii="宋体" w:hAnsi="宋体" w:eastAsia="宋体" w:cs="宋体"/>
          <w:sz w:val="24"/>
          <w:szCs w:val="22"/>
        </w:rPr>
        <w:t>联系号码（手机号码）;</w:t>
      </w:r>
      <w:r>
        <w:rPr>
          <w:rFonts w:hint="eastAsia" w:ascii="宋体" w:hAnsi="宋体" w:eastAsia="宋体" w:cs="宋体"/>
          <w:sz w:val="24"/>
          <w:u w:val="single"/>
        </w:rPr>
        <w:t xml:space="preserve">                               </w:t>
      </w:r>
    </w:p>
    <w:p w14:paraId="59EF78F8">
      <w:pPr>
        <w:spacing w:line="400" w:lineRule="exact"/>
        <w:ind w:firstLine="2126"/>
        <w:rPr>
          <w:rFonts w:hint="eastAsia" w:ascii="宋体" w:hAnsi="宋体" w:eastAsia="宋体" w:cs="宋体"/>
          <w:sz w:val="24"/>
          <w:u w:val="single"/>
        </w:rPr>
      </w:pPr>
    </w:p>
    <w:p w14:paraId="5300B63B">
      <w:pPr>
        <w:spacing w:line="400" w:lineRule="exact"/>
        <w:ind w:firstLine="2126"/>
        <w:rPr>
          <w:rFonts w:hint="eastAsia"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（盖单位公章）</w:t>
      </w:r>
    </w:p>
    <w:p w14:paraId="5D5BE41A">
      <w:pPr>
        <w:spacing w:line="400" w:lineRule="exact"/>
        <w:ind w:firstLine="2126"/>
        <w:rPr>
          <w:rFonts w:hint="eastAsia" w:ascii="宋体" w:hAnsi="宋体" w:eastAsia="宋体" w:cs="宋体"/>
          <w:sz w:val="24"/>
        </w:rPr>
      </w:pPr>
    </w:p>
    <w:p w14:paraId="294A9E27">
      <w:pPr>
        <w:spacing w:line="400" w:lineRule="exact"/>
        <w:ind w:firstLine="2126"/>
        <w:rPr>
          <w:rFonts w:hint="eastAsia" w:ascii="宋体" w:hAnsi="宋体" w:eastAsia="宋体" w:cs="宋体"/>
          <w:sz w:val="24"/>
          <w:u w:val="single"/>
        </w:rPr>
      </w:pP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rPr>
        <w:t>（盖章）</w:t>
      </w:r>
    </w:p>
    <w:p w14:paraId="2EA1F671">
      <w:pPr>
        <w:spacing w:line="400" w:lineRule="exact"/>
        <w:ind w:firstLine="2126"/>
        <w:rPr>
          <w:rFonts w:hint="eastAsia" w:ascii="宋体" w:hAnsi="宋体" w:eastAsia="宋体" w:cs="宋体"/>
          <w:sz w:val="24"/>
          <w:u w:val="single"/>
        </w:rPr>
      </w:pPr>
    </w:p>
    <w:p w14:paraId="16781057">
      <w:pPr>
        <w:spacing w:line="400" w:lineRule="exact"/>
        <w:ind w:firstLine="2126"/>
        <w:rPr>
          <w:rFonts w:hint="eastAsia" w:ascii="宋体" w:hAnsi="宋体" w:eastAsia="宋体" w:cs="宋体"/>
          <w:sz w:val="24"/>
        </w:rPr>
      </w:pPr>
      <w:r>
        <w:rPr>
          <w:rFonts w:hint="eastAsia" w:ascii="宋体" w:hAnsi="宋体" w:eastAsia="宋体" w:cs="宋体"/>
          <w:sz w:val="24"/>
        </w:rPr>
        <w:t>授权委托日期：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1717916E">
      <w:pPr>
        <w:spacing w:line="400" w:lineRule="exact"/>
        <w:ind w:firstLine="2126"/>
        <w:rPr>
          <w:rFonts w:hint="eastAsia" w:ascii="宋体" w:hAnsi="宋体" w:eastAsia="宋体" w:cs="宋体"/>
          <w:sz w:val="24"/>
        </w:rPr>
      </w:pPr>
    </w:p>
    <w:p w14:paraId="7E32E8CC">
      <w:pPr>
        <w:spacing w:line="400" w:lineRule="exact"/>
        <w:jc w:val="left"/>
        <w:rPr>
          <w:rFonts w:ascii="仿宋_GB2312" w:eastAsia="仿宋_GB2312"/>
          <w:b/>
          <w:bCs/>
          <w:sz w:val="24"/>
        </w:rPr>
      </w:pPr>
      <w:r>
        <w:rPr>
          <w:rFonts w:hint="eastAsia" w:ascii="仿宋_GB2312" w:eastAsia="仿宋_GB2312"/>
          <w:b/>
          <w:bCs/>
          <w:sz w:val="24"/>
        </w:rPr>
        <w:t>（附：被授权人身份证正反面复印件）</w:t>
      </w:r>
    </w:p>
    <w:p w14:paraId="0219D106">
      <w:pPr>
        <w:jc w:val="left"/>
        <w:rPr>
          <w:rFonts w:ascii="仿宋_GB2312" w:eastAsia="仿宋_GB2312"/>
          <w:sz w:val="24"/>
        </w:rPr>
      </w:pPr>
    </w:p>
    <w:p w14:paraId="337490D9">
      <w:pPr>
        <w:jc w:val="left"/>
        <w:rPr>
          <w:rFonts w:ascii="仿宋_GB2312" w:eastAsia="仿宋_GB2312"/>
          <w:sz w:val="24"/>
        </w:rPr>
      </w:pPr>
    </w:p>
    <w:p w14:paraId="19E59B1F">
      <w:pPr>
        <w:rPr>
          <w:rFonts w:hint="eastAsia" w:ascii="黑体" w:hAnsi="宋体" w:eastAsia="黑体" w:cs="黑体"/>
          <w:b/>
          <w:sz w:val="32"/>
          <w:szCs w:val="32"/>
        </w:rPr>
      </w:pPr>
      <w:bookmarkStart w:id="177" w:name="_Hlt26955070"/>
      <w:bookmarkStart w:id="178" w:name="_Hlt26671380"/>
      <w:bookmarkStart w:id="179" w:name="_格式3__银行出具的资信证明"/>
      <w:r>
        <w:rPr>
          <w:rFonts w:hint="eastAsia" w:ascii="黑体" w:hAnsi="宋体" w:eastAsia="黑体" w:cs="黑体"/>
          <w:b/>
          <w:sz w:val="32"/>
          <w:szCs w:val="32"/>
        </w:rPr>
        <w:br w:type="page" w:clear="all"/>
      </w:r>
    </w:p>
    <w:p w14:paraId="187CA6EA">
      <w:pPr>
        <w:pStyle w:val="14"/>
        <w:keepNext/>
        <w:keepLines/>
        <w:spacing w:before="260" w:beforeAutospacing="0" w:after="260" w:afterAutospacing="0" w:line="415" w:lineRule="auto"/>
        <w:ind w:firstLine="3390"/>
        <w:jc w:val="both"/>
        <w:rPr>
          <w:rFonts w:hint="eastAsia" w:ascii="黑体" w:hAnsi="宋体" w:eastAsia="黑体" w:cs="黑体"/>
          <w:b/>
          <w:sz w:val="32"/>
          <w:szCs w:val="32"/>
        </w:rPr>
      </w:pPr>
      <w:r>
        <w:rPr>
          <w:rFonts w:hint="eastAsia" w:ascii="黑体" w:hAnsi="宋体" w:eastAsia="黑体" w:cs="黑体"/>
          <w:b/>
          <w:sz w:val="32"/>
          <w:szCs w:val="32"/>
        </w:rPr>
        <w:t>十、投标函</w:t>
      </w:r>
    </w:p>
    <w:p w14:paraId="011C30C2">
      <w:pPr>
        <w:pStyle w:val="14"/>
        <w:spacing w:beforeAutospacing="0" w:afterAutospacing="0" w:line="0" w:lineRule="atLeast"/>
        <w:rPr>
          <w:rFonts w:eastAsia="宋体"/>
          <w:u w:val="single"/>
        </w:rPr>
      </w:pPr>
      <w:r>
        <w:rPr>
          <w:rFonts w:hint="eastAsia" w:ascii="宋体" w:hAnsi="宋体" w:eastAsia="宋体" w:cs="宋体"/>
        </w:rPr>
        <w:t>致：</w:t>
      </w:r>
      <w:r>
        <w:rPr>
          <w:rFonts w:hint="eastAsia" w:ascii="宋体" w:hAnsi="宋体" w:eastAsia="宋体" w:cs="宋体"/>
          <w:u w:val="single"/>
        </w:rPr>
        <w:t xml:space="preserve">         (</w:t>
      </w:r>
      <w:r>
        <w:rPr>
          <w:rFonts w:hint="eastAsia" w:ascii="宋体" w:hAnsi="宋体" w:eastAsia="宋体" w:cs="宋体"/>
        </w:rPr>
        <w:t>采购人)</w:t>
      </w:r>
    </w:p>
    <w:p w14:paraId="31873C79">
      <w:pPr>
        <w:pStyle w:val="14"/>
        <w:spacing w:beforeAutospacing="0" w:afterAutospacing="0" w:line="0" w:lineRule="atLeast"/>
        <w:ind w:firstLine="480"/>
      </w:pPr>
      <w:r>
        <w:rPr>
          <w:rFonts w:hint="eastAsia" w:ascii="宋体" w:hAnsi="宋体" w:eastAsia="宋体" w:cs="宋体"/>
        </w:rPr>
        <w:t>根据贵方的</w:t>
      </w:r>
      <w:r>
        <w:rPr>
          <w:rFonts w:hint="eastAsia" w:ascii="宋体" w:hAnsi="宋体" w:eastAsia="宋体" w:cs="宋体"/>
          <w:u w:val="single"/>
        </w:rPr>
        <w:t>JSZC-***</w:t>
      </w:r>
      <w:r>
        <w:rPr>
          <w:rFonts w:hint="eastAsia" w:ascii="宋体" w:hAnsi="宋体" w:eastAsia="宋体" w:cs="宋体"/>
        </w:rPr>
        <w:t>号招标文件，正式授权下述签字人______(姓名)代表我方______________（投标人的名称），全权处理本次项目投标的有关事宜。</w:t>
      </w:r>
    </w:p>
    <w:p w14:paraId="2C27B810">
      <w:pPr>
        <w:pStyle w:val="14"/>
        <w:spacing w:beforeAutospacing="0" w:afterAutospacing="0" w:line="0" w:lineRule="atLeast"/>
        <w:ind w:firstLine="480"/>
      </w:pPr>
      <w:r>
        <w:rPr>
          <w:rFonts w:hint="eastAsia" w:ascii="宋体" w:hAnsi="宋体" w:eastAsia="宋体" w:cs="宋体"/>
        </w:rPr>
        <w:t>据此函，__________签字人兹宣布同意如下：</w:t>
      </w:r>
    </w:p>
    <w:p w14:paraId="0ACD1572">
      <w:pPr>
        <w:pStyle w:val="14"/>
        <w:spacing w:beforeAutospacing="0" w:afterAutospacing="0" w:line="0" w:lineRule="atLeast"/>
        <w:ind w:firstLine="480"/>
      </w:pPr>
      <w:r>
        <w:rPr>
          <w:rFonts w:hint="eastAsia" w:ascii="宋体" w:hAnsi="宋体" w:eastAsia="宋体" w:cs="宋体"/>
        </w:rPr>
        <w:t>1.按招标文件规定的各项要求，向买方提供所需服务（包含与服务相关的货物）。</w:t>
      </w:r>
    </w:p>
    <w:p w14:paraId="78BC6727">
      <w:pPr>
        <w:pStyle w:val="14"/>
        <w:spacing w:beforeAutospacing="0" w:afterAutospacing="0" w:line="0" w:lineRule="atLeast"/>
        <w:ind w:firstLine="480"/>
      </w:pPr>
      <w:r>
        <w:rPr>
          <w:rFonts w:hint="eastAsia" w:ascii="宋体" w:hAnsi="宋体" w:eastAsia="宋体" w:cs="宋体"/>
        </w:rPr>
        <w:t>2.我们完全理解贵方不一定将合同授予最低报价的投标人。</w:t>
      </w:r>
    </w:p>
    <w:p w14:paraId="6ECE3638">
      <w:pPr>
        <w:pStyle w:val="14"/>
        <w:spacing w:beforeAutospacing="0" w:afterAutospacing="0" w:line="0" w:lineRule="atLeast"/>
        <w:ind w:firstLine="480"/>
      </w:pPr>
      <w:r>
        <w:rPr>
          <w:rFonts w:hint="eastAsia" w:ascii="宋体" w:hAnsi="宋体" w:eastAsia="宋体" w:cs="宋体"/>
        </w:rPr>
        <w:t>3.我们已详细审核全部招标文件及其有效补充文件，我们知道必须放弃提出含糊不清或误解问题的权利。</w:t>
      </w:r>
    </w:p>
    <w:p w14:paraId="7802EBEA">
      <w:pPr>
        <w:pStyle w:val="14"/>
        <w:spacing w:beforeAutospacing="0" w:afterAutospacing="0" w:line="0" w:lineRule="atLeast"/>
        <w:ind w:firstLine="480"/>
      </w:pPr>
      <w:r>
        <w:rPr>
          <w:rFonts w:hint="eastAsia" w:ascii="宋体" w:hAnsi="宋体" w:eastAsia="宋体" w:cs="宋体"/>
        </w:rPr>
        <w:t>4.我们同意从规定的开标日期起遵循本投标文件，并在规定的投标有效期期满之前均具有约束力。</w:t>
      </w:r>
    </w:p>
    <w:p w14:paraId="23216DAA">
      <w:pPr>
        <w:pStyle w:val="14"/>
        <w:spacing w:beforeAutospacing="0" w:afterAutospacing="0" w:line="0" w:lineRule="atLeast"/>
        <w:ind w:firstLine="480"/>
      </w:pPr>
      <w:r>
        <w:rPr>
          <w:rFonts w:hint="eastAsia" w:ascii="宋体" w:hAnsi="宋体" w:eastAsia="宋体" w:cs="宋体"/>
        </w:rPr>
        <w:t>5.同意向贵方提供贵方可能另外要求的与投标有关的任何证据或资料，并保证我方已提供和将要提供的文件是真实的、准确的。</w:t>
      </w:r>
    </w:p>
    <w:p w14:paraId="5478DDC3">
      <w:pPr>
        <w:pStyle w:val="14"/>
        <w:spacing w:beforeAutospacing="0" w:afterAutospacing="0" w:line="0" w:lineRule="atLeast"/>
        <w:ind w:firstLine="480"/>
      </w:pPr>
      <w:r>
        <w:rPr>
          <w:rFonts w:hint="eastAsia" w:ascii="宋体" w:hAnsi="宋体" w:eastAsia="宋体" w:cs="宋体"/>
        </w:rPr>
        <w:t>6.一旦我方中标,我方将根据招标文件的规定，严格履行合同的责任和义务,并保证在招标文件规定的时间完成项目，交付买方验收、使用。</w:t>
      </w:r>
    </w:p>
    <w:p w14:paraId="3BE054DC">
      <w:pPr>
        <w:pStyle w:val="14"/>
        <w:spacing w:beforeAutospacing="0" w:afterAutospacing="0" w:line="0" w:lineRule="atLeast"/>
        <w:ind w:firstLine="480"/>
      </w:pPr>
      <w:r>
        <w:rPr>
          <w:rFonts w:hint="eastAsia" w:ascii="宋体" w:hAnsi="宋体" w:eastAsia="宋体" w:cs="宋体"/>
        </w:rPr>
        <w:t>7.与本投标有关的正式通讯地址为：</w:t>
      </w:r>
    </w:p>
    <w:p w14:paraId="28245FA7">
      <w:pPr>
        <w:pStyle w:val="14"/>
        <w:spacing w:beforeAutospacing="0" w:afterAutospacing="0" w:line="0" w:lineRule="atLeast"/>
        <w:ind w:left="420" w:firstLine="480"/>
      </w:pPr>
      <w:r>
        <w:rPr>
          <w:rFonts w:hint="eastAsia" w:ascii="宋体" w:hAnsi="宋体" w:eastAsia="宋体" w:cs="宋体"/>
        </w:rPr>
        <w:t>地          址：</w:t>
      </w:r>
    </w:p>
    <w:p w14:paraId="16765A72">
      <w:pPr>
        <w:pStyle w:val="14"/>
        <w:spacing w:beforeAutospacing="0" w:afterAutospacing="0" w:line="0" w:lineRule="atLeast"/>
        <w:ind w:left="420" w:firstLine="480"/>
      </w:pPr>
      <w:r>
        <w:rPr>
          <w:rFonts w:hint="eastAsia" w:ascii="宋体" w:hAnsi="宋体" w:eastAsia="宋体" w:cs="宋体"/>
        </w:rPr>
        <w:t>邮          编：</w:t>
      </w:r>
    </w:p>
    <w:p w14:paraId="5578738C">
      <w:pPr>
        <w:pStyle w:val="14"/>
        <w:spacing w:beforeAutospacing="0" w:afterAutospacing="0" w:line="0" w:lineRule="atLeast"/>
        <w:ind w:left="420" w:firstLine="480"/>
      </w:pPr>
      <w:r>
        <w:rPr>
          <w:rFonts w:hint="eastAsia" w:ascii="宋体" w:hAnsi="宋体" w:eastAsia="宋体" w:cs="宋体"/>
        </w:rPr>
        <w:t>电          话：</w:t>
      </w:r>
    </w:p>
    <w:p w14:paraId="08F59B2D">
      <w:pPr>
        <w:pStyle w:val="14"/>
        <w:spacing w:beforeAutospacing="0" w:afterAutospacing="0" w:line="0" w:lineRule="atLeast"/>
        <w:ind w:left="420" w:firstLine="480"/>
      </w:pPr>
      <w:r>
        <w:rPr>
          <w:rFonts w:hint="eastAsia" w:ascii="宋体" w:hAnsi="宋体" w:eastAsia="宋体" w:cs="宋体"/>
        </w:rPr>
        <w:t>传          真：</w:t>
      </w:r>
    </w:p>
    <w:p w14:paraId="514ED49B">
      <w:pPr>
        <w:pStyle w:val="14"/>
        <w:spacing w:beforeAutospacing="0" w:afterAutospacing="0" w:line="0" w:lineRule="atLeast"/>
        <w:ind w:left="420" w:firstLine="480"/>
      </w:pPr>
      <w:r>
        <w:rPr>
          <w:rFonts w:hint="eastAsia" w:ascii="宋体" w:hAnsi="宋体" w:eastAsia="宋体" w:cs="宋体"/>
        </w:rPr>
        <w:t>投标人开户行：</w:t>
      </w:r>
    </w:p>
    <w:p w14:paraId="583F0E2E">
      <w:pPr>
        <w:pStyle w:val="14"/>
        <w:spacing w:beforeAutospacing="0" w:afterAutospacing="0" w:line="0" w:lineRule="atLeast"/>
        <w:ind w:left="420" w:firstLine="480"/>
      </w:pPr>
      <w:r>
        <w:rPr>
          <w:rFonts w:hint="eastAsia" w:ascii="宋体" w:hAnsi="宋体" w:eastAsia="宋体" w:cs="宋体"/>
        </w:rPr>
        <w:t xml:space="preserve">账          号： </w:t>
      </w:r>
    </w:p>
    <w:p w14:paraId="060FECAE">
      <w:pPr>
        <w:pStyle w:val="14"/>
        <w:spacing w:beforeAutospacing="0" w:afterAutospacing="0" w:line="0" w:lineRule="atLeast"/>
        <w:ind w:left="420" w:firstLine="480"/>
      </w:pPr>
      <w:r>
        <w:rPr>
          <w:rFonts w:hint="eastAsia" w:ascii="宋体" w:hAnsi="宋体" w:eastAsia="宋体" w:cs="宋体"/>
        </w:rPr>
        <w:t>日          期：________年____月____日</w:t>
      </w:r>
    </w:p>
    <w:p w14:paraId="2BF78D41">
      <w:pPr>
        <w:rPr>
          <w:rFonts w:hint="eastAsia" w:ascii="黑体" w:hAnsi="宋体" w:eastAsia="黑体" w:cs="黑体"/>
          <w:b/>
          <w:sz w:val="32"/>
          <w:szCs w:val="32"/>
        </w:rPr>
      </w:pPr>
      <w:r>
        <w:rPr>
          <w:rFonts w:hint="eastAsia" w:ascii="黑体" w:hAnsi="宋体" w:eastAsia="黑体" w:cs="黑体"/>
          <w:b/>
          <w:sz w:val="32"/>
          <w:szCs w:val="32"/>
        </w:rPr>
        <w:br w:type="page" w:clear="all"/>
      </w:r>
    </w:p>
    <w:p w14:paraId="52F2B960">
      <w:pPr>
        <w:pStyle w:val="14"/>
        <w:spacing w:beforeAutospacing="0" w:afterAutospacing="0" w:line="0" w:lineRule="atLeast"/>
        <w:jc w:val="center"/>
        <w:rPr>
          <w:rFonts w:eastAsia="黑体"/>
        </w:rPr>
      </w:pPr>
      <w:r>
        <w:rPr>
          <w:rFonts w:hint="eastAsia" w:ascii="黑体" w:hAnsi="宋体" w:eastAsia="黑体" w:cs="黑体"/>
          <w:b/>
          <w:sz w:val="32"/>
          <w:szCs w:val="32"/>
        </w:rPr>
        <w:t>十一、中小企业声明函（服务）（分包号：</w:t>
      </w:r>
      <w:r>
        <w:rPr>
          <w:rFonts w:hint="eastAsia" w:ascii="黑体" w:hAnsi="宋体" w:eastAsia="黑体" w:cs="黑体"/>
          <w:b/>
          <w:sz w:val="32"/>
          <w:szCs w:val="32"/>
          <w:u w:val="single"/>
        </w:rPr>
        <w:t xml:space="preserve">    </w:t>
      </w:r>
      <w:r>
        <w:rPr>
          <w:rFonts w:hint="eastAsia" w:ascii="黑体" w:hAnsi="宋体" w:eastAsia="黑体" w:cs="黑体"/>
          <w:b/>
          <w:sz w:val="32"/>
          <w:szCs w:val="32"/>
        </w:rPr>
        <w:t xml:space="preserve">）   </w:t>
      </w:r>
    </w:p>
    <w:p w14:paraId="44BE6BA5">
      <w:pPr>
        <w:spacing w:line="500" w:lineRule="exact"/>
        <w:ind w:firstLine="480"/>
        <w:rPr>
          <w:sz w:val="24"/>
        </w:rPr>
      </w:pPr>
      <w:r>
        <w:rPr>
          <w:rFonts w:hint="eastAsia"/>
          <w:sz w:val="24"/>
        </w:rPr>
        <w:t>本公司（联合体）郑重声明，根据《政府采购促进中小企业发展管理办法》（财库﹝2020﹞46 号）的规定，本公司（联合体）参加采购人组织的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583475A0">
      <w:pPr>
        <w:numPr>
          <w:ilvl w:val="0"/>
          <w:numId w:val="2"/>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6F916F69">
      <w:pPr>
        <w:numPr>
          <w:ilvl w:val="0"/>
          <w:numId w:val="2"/>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396C0BC0">
      <w:pPr>
        <w:spacing w:line="500" w:lineRule="exact"/>
        <w:ind w:firstLine="480"/>
        <w:rPr>
          <w:sz w:val="24"/>
        </w:rPr>
      </w:pPr>
      <w:r>
        <w:rPr>
          <w:rFonts w:hint="eastAsia"/>
          <w:sz w:val="24"/>
        </w:rPr>
        <w:t>……</w:t>
      </w:r>
    </w:p>
    <w:p w14:paraId="010BA14A">
      <w:pPr>
        <w:spacing w:line="500" w:lineRule="exact"/>
        <w:ind w:firstLine="480"/>
        <w:rPr>
          <w:sz w:val="24"/>
        </w:rPr>
      </w:pPr>
      <w:r>
        <w:rPr>
          <w:rFonts w:hint="eastAsia"/>
          <w:sz w:val="24"/>
        </w:rPr>
        <w:t>以上企业，不属于大企业的分支机构，不存在控股股东为大企业的情形，也不存在与大企业的负责人为同一人的情形。</w:t>
      </w:r>
    </w:p>
    <w:p w14:paraId="363753DF">
      <w:pPr>
        <w:spacing w:line="500" w:lineRule="exact"/>
        <w:ind w:firstLine="480"/>
        <w:rPr>
          <w:sz w:val="24"/>
        </w:rPr>
      </w:pPr>
      <w:r>
        <w:rPr>
          <w:rFonts w:hint="eastAsia"/>
          <w:sz w:val="24"/>
        </w:rPr>
        <w:t>本企业对上述声明内容的真实性负责。如有虚假，将依法承担相应责任。</w:t>
      </w:r>
    </w:p>
    <w:p w14:paraId="03997080">
      <w:pPr>
        <w:pStyle w:val="14"/>
        <w:spacing w:beforeAutospacing="0" w:afterAutospacing="0" w:line="0" w:lineRule="atLeast"/>
        <w:ind w:right="720"/>
        <w:jc w:val="both"/>
      </w:pPr>
      <w:r>
        <w:t> </w:t>
      </w:r>
    </w:p>
    <w:p w14:paraId="307D9F50">
      <w:pPr>
        <w:pStyle w:val="14"/>
        <w:spacing w:beforeAutospacing="0" w:afterAutospacing="0" w:line="0" w:lineRule="atLeast"/>
        <w:ind w:right="180" w:firstLine="360"/>
        <w:jc w:val="right"/>
      </w:pPr>
      <w:r>
        <w:rPr>
          <w:rFonts w:hint="eastAsia" w:ascii="宋体" w:hAnsi="宋体" w:eastAsia="宋体" w:cs="宋体"/>
        </w:rPr>
        <w:t>企业名称（加盖CA电子公章）：</w:t>
      </w:r>
    </w:p>
    <w:p w14:paraId="5E559E78">
      <w:pPr>
        <w:pStyle w:val="14"/>
        <w:spacing w:beforeAutospacing="0" w:afterAutospacing="0" w:line="0" w:lineRule="atLeast"/>
        <w:ind w:right="480" w:firstLine="5400"/>
        <w:jc w:val="both"/>
      </w:pPr>
      <w:r>
        <w:rPr>
          <w:rFonts w:hint="eastAsia" w:ascii="宋体" w:hAnsi="宋体" w:eastAsia="宋体" w:cs="宋体"/>
        </w:rPr>
        <w:t>日  期：</w:t>
      </w:r>
    </w:p>
    <w:p w14:paraId="15AD5CB4">
      <w:pPr>
        <w:pStyle w:val="14"/>
        <w:spacing w:beforeAutospacing="0" w:afterAutospacing="0" w:line="0" w:lineRule="atLeast"/>
        <w:ind w:firstLine="240"/>
        <w:jc w:val="both"/>
      </w:pPr>
      <w:r>
        <w:t> </w:t>
      </w:r>
    </w:p>
    <w:p w14:paraId="36CA2994">
      <w:pPr>
        <w:pStyle w:val="14"/>
        <w:spacing w:beforeAutospacing="0" w:afterAutospacing="0" w:line="0" w:lineRule="atLeast"/>
        <w:ind w:firstLine="480"/>
        <w:jc w:val="both"/>
      </w:pPr>
      <w:r>
        <w:rPr>
          <w:rFonts w:hint="eastAsia" w:ascii="宋体" w:hAnsi="宋体" w:eastAsia="宋体" w:cs="宋体"/>
        </w:rPr>
        <w:t>备注1：从业人员、营业收入、资产总额填报上一年度数据，无上一年度数据的新成立企业可不填报。</w:t>
      </w:r>
    </w:p>
    <w:p w14:paraId="04A9D17C">
      <w:pPr>
        <w:pStyle w:val="14"/>
        <w:spacing w:beforeAutospacing="0" w:afterAutospacing="0" w:line="0" w:lineRule="atLeast"/>
        <w:ind w:firstLine="480"/>
        <w:jc w:val="both"/>
      </w:pPr>
      <w:r>
        <w:rPr>
          <w:rFonts w:hint="eastAsia" w:ascii="宋体" w:hAnsi="宋体" w:eastAsia="宋体" w:cs="宋体"/>
        </w:rPr>
        <w:t>备注2：供应商如不提供此声明函，价格将不做相应扣除（如项目全面面向中小企业，则资格审查不通过）。</w:t>
      </w:r>
    </w:p>
    <w:p w14:paraId="01D636CD">
      <w:pPr>
        <w:pStyle w:val="14"/>
        <w:spacing w:beforeAutospacing="0" w:afterAutospacing="0" w:line="0" w:lineRule="atLeast"/>
        <w:jc w:val="center"/>
      </w:pPr>
      <w:r>
        <w:rPr>
          <w:rFonts w:hint="eastAsia" w:ascii="黑体" w:hAnsi="宋体" w:eastAsia="黑体" w:cs="黑体"/>
          <w:b/>
          <w:sz w:val="32"/>
          <w:szCs w:val="32"/>
        </w:rPr>
        <w:br w:type="page" w:clear="all"/>
      </w:r>
      <w:r>
        <w:rPr>
          <w:rFonts w:hint="eastAsia" w:ascii="黑体" w:hAnsi="宋体" w:eastAsia="黑体" w:cs="黑体"/>
          <w:b/>
          <w:sz w:val="32"/>
          <w:szCs w:val="32"/>
        </w:rPr>
        <w:t>十二、残疾人福利性单位声明函</w:t>
      </w:r>
    </w:p>
    <w:p w14:paraId="12010528">
      <w:pPr>
        <w:pStyle w:val="14"/>
        <w:spacing w:beforeAutospacing="0" w:afterAutospacing="0" w:line="0" w:lineRule="atLeast"/>
        <w:ind w:firstLine="480"/>
        <w:jc w:val="both"/>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项目采购活动由本单位提供服务。</w:t>
      </w:r>
    </w:p>
    <w:p w14:paraId="4C2F893A">
      <w:pPr>
        <w:pStyle w:val="14"/>
        <w:spacing w:beforeAutospacing="0" w:afterAutospacing="0" w:line="0" w:lineRule="atLeast"/>
        <w:ind w:firstLine="480"/>
        <w:jc w:val="both"/>
      </w:pPr>
      <w:r>
        <w:rPr>
          <w:rFonts w:hint="eastAsia" w:ascii="宋体" w:hAnsi="宋体" w:eastAsia="宋体" w:cs="宋体"/>
        </w:rPr>
        <w:t>本单位对上述声明的真实性负责。如有虚假，将依法承担相应责任。</w:t>
      </w:r>
    </w:p>
    <w:p w14:paraId="56B061AB">
      <w:pPr>
        <w:pStyle w:val="14"/>
        <w:spacing w:beforeAutospacing="0" w:afterAutospacing="0" w:line="0" w:lineRule="atLeast"/>
        <w:ind w:firstLine="480"/>
        <w:jc w:val="both"/>
      </w:pPr>
      <w:r>
        <w:t> </w:t>
      </w:r>
    </w:p>
    <w:p w14:paraId="479FB0AA">
      <w:pPr>
        <w:pStyle w:val="14"/>
        <w:spacing w:beforeAutospacing="0" w:afterAutospacing="0" w:line="0" w:lineRule="atLeast"/>
        <w:ind w:firstLine="480"/>
        <w:jc w:val="both"/>
        <w:rPr>
          <w:rFonts w:eastAsia="宋体"/>
        </w:rPr>
      </w:pPr>
      <w:r>
        <w:rPr>
          <w:rFonts w:hint="eastAsia" w:ascii="宋体" w:hAnsi="宋体" w:eastAsia="宋体" w:cs="宋体"/>
        </w:rPr>
        <w:t>备注：1、供应商如不提供此声明函，价格将不做相应扣除（如项目全面面向中小企业，则资格审查不通过）。</w:t>
      </w:r>
    </w:p>
    <w:p w14:paraId="544957E7">
      <w:pPr>
        <w:pStyle w:val="14"/>
        <w:spacing w:beforeAutospacing="0" w:afterAutospacing="0" w:line="0" w:lineRule="atLeast"/>
        <w:ind w:firstLine="480"/>
        <w:jc w:val="both"/>
      </w:pPr>
      <w:r>
        <w:rPr>
          <w:rFonts w:hint="eastAsia" w:ascii="宋体" w:hAnsi="宋体" w:eastAsia="宋体" w:cs="宋体"/>
        </w:rPr>
        <w:t>2、中标人为残疾人福利单位的，此声明函将随中标结果同时公告，接受社会监督</w:t>
      </w:r>
    </w:p>
    <w:p w14:paraId="1CBE1336">
      <w:pPr>
        <w:pStyle w:val="14"/>
        <w:spacing w:beforeAutospacing="0" w:afterAutospacing="0" w:line="0" w:lineRule="atLeast"/>
        <w:ind w:firstLine="624"/>
        <w:jc w:val="both"/>
      </w:pPr>
      <w:r>
        <w:t> </w:t>
      </w:r>
    </w:p>
    <w:p w14:paraId="42F3AD5F">
      <w:pPr>
        <w:pStyle w:val="14"/>
        <w:tabs>
          <w:tab w:val="left" w:pos="4864"/>
        </w:tabs>
        <w:spacing w:beforeAutospacing="0" w:afterAutospacing="0" w:line="0" w:lineRule="atLeast"/>
        <w:ind w:right="1560" w:firstLine="624"/>
        <w:jc w:val="center"/>
      </w:pPr>
      <w:r>
        <w:rPr>
          <w:rFonts w:ascii="仿宋_GB2312" w:eastAsia="仿宋_GB2312" w:cs="仿宋_GB2312"/>
          <w:sz w:val="30"/>
          <w:szCs w:val="30"/>
        </w:rPr>
        <w:t xml:space="preserve">             </w:t>
      </w:r>
      <w:r>
        <w:rPr>
          <w:rFonts w:hint="eastAsia" w:ascii="宋体" w:hAnsi="宋体" w:eastAsia="宋体" w:cs="宋体"/>
        </w:rPr>
        <w:t>      供应商全称（加盖CA电子公章）：</w:t>
      </w:r>
    </w:p>
    <w:p w14:paraId="194EFC8A">
      <w:pPr>
        <w:pStyle w:val="14"/>
        <w:tabs>
          <w:tab w:val="left" w:pos="4864"/>
        </w:tabs>
        <w:spacing w:beforeAutospacing="0" w:afterAutospacing="0" w:line="0" w:lineRule="atLeast"/>
        <w:ind w:right="1560" w:firstLine="480"/>
        <w:jc w:val="center"/>
      </w:pPr>
      <w:r>
        <w:rPr>
          <w:rFonts w:hint="eastAsia" w:ascii="宋体" w:hAnsi="宋体" w:eastAsia="宋体" w:cs="宋体"/>
        </w:rPr>
        <w:t>日  期：</w:t>
      </w:r>
    </w:p>
    <w:p w14:paraId="063B0A9C">
      <w:pPr>
        <w:pStyle w:val="14"/>
        <w:spacing w:beforeAutospacing="0" w:afterAutospacing="0" w:line="0" w:lineRule="atLeast"/>
        <w:jc w:val="center"/>
      </w:pPr>
    </w:p>
    <w:p w14:paraId="2212B94C">
      <w:pPr>
        <w:rPr>
          <w:rFonts w:hint="eastAsia" w:ascii="黑体" w:hAnsi="宋体" w:eastAsia="黑体" w:cs="黑体"/>
          <w:b/>
          <w:sz w:val="32"/>
          <w:szCs w:val="32"/>
        </w:rPr>
      </w:pPr>
      <w:r>
        <w:rPr>
          <w:rFonts w:hint="eastAsia" w:ascii="黑体" w:hAnsi="宋体" w:eastAsia="黑体" w:cs="黑体"/>
          <w:b/>
          <w:sz w:val="32"/>
          <w:szCs w:val="32"/>
        </w:rPr>
        <w:br w:type="page" w:clear="all"/>
      </w:r>
    </w:p>
    <w:p w14:paraId="435B5C0C">
      <w:pPr>
        <w:pStyle w:val="14"/>
        <w:spacing w:beforeAutospacing="0" w:afterAutospacing="0"/>
        <w:jc w:val="center"/>
      </w:pPr>
      <w:r>
        <w:rPr>
          <w:rFonts w:hint="eastAsia" w:ascii="黑体" w:hAnsi="宋体" w:eastAsia="黑体" w:cs="黑体"/>
          <w:b/>
          <w:sz w:val="32"/>
          <w:szCs w:val="32"/>
        </w:rPr>
        <w:t>十三、报价表</w:t>
      </w:r>
    </w:p>
    <w:tbl>
      <w:tblPr>
        <w:tblStyle w:val="17"/>
        <w:tblW w:w="4998" w:type="pct"/>
        <w:tblInd w:w="0" w:type="dxa"/>
        <w:tblLayout w:type="autofit"/>
        <w:tblCellMar>
          <w:top w:w="0" w:type="dxa"/>
          <w:left w:w="0" w:type="dxa"/>
          <w:bottom w:w="0" w:type="dxa"/>
          <w:right w:w="0" w:type="dxa"/>
        </w:tblCellMar>
      </w:tblPr>
      <w:tblGrid>
        <w:gridCol w:w="1751"/>
        <w:gridCol w:w="1067"/>
        <w:gridCol w:w="1067"/>
        <w:gridCol w:w="1111"/>
        <w:gridCol w:w="1272"/>
        <w:gridCol w:w="1234"/>
        <w:gridCol w:w="831"/>
      </w:tblGrid>
      <w:tr w14:paraId="23DFCB17">
        <w:tblPrEx>
          <w:tblCellMar>
            <w:top w:w="0" w:type="dxa"/>
            <w:left w:w="0" w:type="dxa"/>
            <w:bottom w:w="0" w:type="dxa"/>
            <w:right w:w="0" w:type="dxa"/>
          </w:tblCellMar>
        </w:tblPrEx>
        <w:trPr>
          <w:trHeight w:val="570" w:hRule="atLeast"/>
        </w:trPr>
        <w:tc>
          <w:tcPr>
            <w:tcW w:w="105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2E6FE1F">
            <w:pPr>
              <w:jc w:val="center"/>
              <w:rPr>
                <w:rFonts w:hint="eastAsia" w:ascii="宋体" w:hAnsi="宋体" w:eastAsia="宋体" w:cs="宋体"/>
                <w:sz w:val="24"/>
              </w:rPr>
            </w:pPr>
            <w:r>
              <w:rPr>
                <w:rFonts w:hint="eastAsia" w:ascii="宋体" w:hAnsi="宋体" w:eastAsia="宋体" w:cs="宋体"/>
                <w:sz w:val="24"/>
              </w:rPr>
              <w:t>项目名称</w:t>
            </w:r>
          </w:p>
        </w:tc>
        <w:tc>
          <w:tcPr>
            <w:tcW w:w="6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2AFA2DD">
            <w:pPr>
              <w:jc w:val="center"/>
              <w:rPr>
                <w:rFonts w:hint="eastAsia" w:ascii="宋体" w:hAnsi="宋体" w:eastAsia="宋体" w:cs="宋体"/>
                <w:sz w:val="24"/>
              </w:rPr>
            </w:pPr>
            <w:r>
              <w:rPr>
                <w:rFonts w:hint="eastAsia" w:ascii="宋体" w:hAnsi="宋体" w:eastAsia="宋体" w:cs="宋体"/>
                <w:sz w:val="24"/>
              </w:rPr>
              <w:t>分包号</w:t>
            </w:r>
          </w:p>
        </w:tc>
        <w:tc>
          <w:tcPr>
            <w:tcW w:w="6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07A337">
            <w:pPr>
              <w:jc w:val="center"/>
              <w:rPr>
                <w:rFonts w:hint="eastAsia" w:ascii="宋体" w:hAnsi="宋体" w:eastAsia="宋体" w:cs="宋体"/>
                <w:sz w:val="24"/>
              </w:rPr>
            </w:pPr>
            <w:r>
              <w:rPr>
                <w:rFonts w:hint="eastAsia" w:ascii="宋体" w:hAnsi="宋体" w:eastAsia="宋体" w:cs="宋体"/>
                <w:sz w:val="24"/>
              </w:rPr>
              <w:t>类型</w:t>
            </w:r>
          </w:p>
        </w:tc>
        <w:tc>
          <w:tcPr>
            <w:tcW w:w="666"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0D7840">
            <w:pPr>
              <w:jc w:val="center"/>
              <w:rPr>
                <w:rFonts w:hint="eastAsia" w:ascii="宋体" w:hAnsi="宋体" w:eastAsia="宋体" w:cs="宋体"/>
                <w:sz w:val="24"/>
              </w:rPr>
            </w:pPr>
            <w:r>
              <w:rPr>
                <w:rFonts w:hint="eastAsia" w:ascii="宋体" w:hAnsi="宋体" w:eastAsia="宋体" w:cs="宋体"/>
                <w:sz w:val="24"/>
              </w:rPr>
              <w:t>总数量</w:t>
            </w:r>
          </w:p>
        </w:tc>
        <w:tc>
          <w:tcPr>
            <w:tcW w:w="763"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ECB3871">
            <w:pPr>
              <w:jc w:val="center"/>
              <w:rPr>
                <w:rFonts w:hint="eastAsia" w:ascii="宋体" w:hAnsi="宋体" w:eastAsia="宋体" w:cs="宋体"/>
                <w:sz w:val="24"/>
              </w:rPr>
            </w:pPr>
            <w:r>
              <w:rPr>
                <w:rFonts w:hint="eastAsia" w:ascii="宋体" w:hAnsi="宋体" w:eastAsia="宋体" w:cs="宋体"/>
                <w:sz w:val="24"/>
              </w:rPr>
              <w:t>单价（元/宗）</w:t>
            </w:r>
          </w:p>
        </w:tc>
        <w:tc>
          <w:tcPr>
            <w:tcW w:w="7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541375E">
            <w:pPr>
              <w:jc w:val="center"/>
              <w:rPr>
                <w:rFonts w:hint="eastAsia" w:ascii="宋体" w:hAnsi="宋体" w:eastAsia="宋体" w:cs="宋体"/>
                <w:sz w:val="24"/>
              </w:rPr>
            </w:pPr>
            <w:r>
              <w:rPr>
                <w:rFonts w:hint="eastAsia" w:ascii="宋体" w:hAnsi="宋体" w:eastAsia="宋体" w:cs="宋体"/>
                <w:sz w:val="24"/>
              </w:rPr>
              <w:t>总价（元）</w:t>
            </w:r>
          </w:p>
        </w:tc>
        <w:tc>
          <w:tcPr>
            <w:tcW w:w="498"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1F5F5B5">
            <w:pPr>
              <w:jc w:val="center"/>
              <w:rPr>
                <w:rFonts w:hint="eastAsia" w:ascii="宋体" w:hAnsi="宋体" w:eastAsia="宋体" w:cs="宋体"/>
                <w:sz w:val="24"/>
              </w:rPr>
            </w:pPr>
            <w:r>
              <w:rPr>
                <w:rFonts w:hint="eastAsia" w:ascii="宋体" w:hAnsi="宋体" w:eastAsia="宋体" w:cs="宋体"/>
                <w:sz w:val="24"/>
              </w:rPr>
              <w:t>备注</w:t>
            </w:r>
          </w:p>
        </w:tc>
      </w:tr>
      <w:tr w14:paraId="2A1E8232">
        <w:tblPrEx>
          <w:tblCellMar>
            <w:top w:w="0" w:type="dxa"/>
            <w:left w:w="0" w:type="dxa"/>
            <w:bottom w:w="0" w:type="dxa"/>
            <w:right w:w="0" w:type="dxa"/>
          </w:tblCellMar>
        </w:tblPrEx>
        <w:trPr>
          <w:trHeight w:val="1472" w:hRule="atLeast"/>
        </w:trPr>
        <w:tc>
          <w:tcPr>
            <w:tcW w:w="105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B7EFCE2">
            <w:pPr>
              <w:jc w:val="center"/>
              <w:rPr>
                <w:rFonts w:hint="eastAsia" w:ascii="宋体" w:hAnsi="宋体" w:eastAsia="宋体" w:cs="宋体"/>
                <w:sz w:val="24"/>
              </w:rPr>
            </w:pPr>
            <w:r>
              <w:rPr>
                <w:rFonts w:hint="eastAsia" w:ascii="宋体" w:hAnsi="宋体" w:eastAsia="宋体" w:cs="宋体"/>
                <w:sz w:val="24"/>
              </w:rPr>
              <w:t>响水县农村宅基地管理专项试点综合技术服务采购项目</w:t>
            </w:r>
          </w:p>
        </w:tc>
        <w:tc>
          <w:tcPr>
            <w:tcW w:w="6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1B8478A">
            <w:pPr>
              <w:jc w:val="center"/>
              <w:rPr>
                <w:rFonts w:hint="eastAsia" w:ascii="宋体" w:hAnsi="宋体" w:eastAsia="宋体" w:cs="宋体"/>
                <w:sz w:val="24"/>
              </w:rPr>
            </w:pPr>
          </w:p>
        </w:tc>
        <w:tc>
          <w:tcPr>
            <w:tcW w:w="6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59D4005">
            <w:pPr>
              <w:jc w:val="center"/>
              <w:rPr>
                <w:rFonts w:hint="eastAsia" w:ascii="宋体" w:hAnsi="宋体" w:eastAsia="宋体" w:cs="宋体"/>
                <w:sz w:val="24"/>
              </w:rPr>
            </w:pPr>
            <w:r>
              <w:rPr>
                <w:rFonts w:hint="eastAsia" w:ascii="宋体" w:hAnsi="宋体" w:eastAsia="宋体" w:cs="宋体"/>
                <w:sz w:val="24"/>
              </w:rPr>
              <w:t>问题图斑整治</w:t>
            </w:r>
          </w:p>
        </w:tc>
        <w:tc>
          <w:tcPr>
            <w:tcW w:w="666"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CADACD8">
            <w:pPr>
              <w:jc w:val="center"/>
              <w:rPr>
                <w:rFonts w:hint="eastAsia" w:ascii="宋体" w:hAnsi="宋体" w:eastAsia="宋体" w:cs="宋体"/>
                <w:sz w:val="24"/>
              </w:rPr>
            </w:pPr>
          </w:p>
        </w:tc>
        <w:tc>
          <w:tcPr>
            <w:tcW w:w="763"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DCCE10B">
            <w:pPr>
              <w:jc w:val="center"/>
              <w:rPr>
                <w:rFonts w:hint="eastAsia" w:ascii="宋体" w:hAnsi="宋体" w:eastAsia="宋体" w:cs="宋体"/>
                <w:sz w:val="24"/>
              </w:rPr>
            </w:pPr>
          </w:p>
        </w:tc>
        <w:tc>
          <w:tcPr>
            <w:tcW w:w="740"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E21F2A">
            <w:pPr>
              <w:jc w:val="center"/>
              <w:rPr>
                <w:rFonts w:hint="eastAsia" w:ascii="宋体" w:hAnsi="宋体" w:eastAsia="宋体" w:cs="宋体"/>
                <w:sz w:val="24"/>
              </w:rPr>
            </w:pPr>
          </w:p>
        </w:tc>
        <w:tc>
          <w:tcPr>
            <w:tcW w:w="498" w:type="pc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D262A1">
            <w:pPr>
              <w:jc w:val="center"/>
              <w:rPr>
                <w:rFonts w:hint="eastAsia" w:ascii="宋体" w:hAnsi="宋体" w:eastAsia="宋体" w:cs="宋体"/>
                <w:sz w:val="24"/>
              </w:rPr>
            </w:pPr>
          </w:p>
        </w:tc>
      </w:tr>
    </w:tbl>
    <w:p w14:paraId="6F758B7B">
      <w:pPr>
        <w:pStyle w:val="14"/>
        <w:spacing w:beforeAutospacing="0" w:afterAutospacing="0" w:line="0" w:lineRule="atLeast"/>
        <w:ind w:firstLine="480"/>
        <w:jc w:val="both"/>
        <w:rPr>
          <w:rFonts w:hint="eastAsia" w:ascii="宋体" w:hAnsi="宋体" w:eastAsia="宋体" w:cs="宋体"/>
        </w:rPr>
      </w:pPr>
    </w:p>
    <w:p w14:paraId="0B74ED4A">
      <w:pPr>
        <w:pStyle w:val="14"/>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备注：1.报价中包含但不限于人工、食宿费、差旅费、安全措施费、数据整理、成果出具、纸张等耗材、后续服务、税金、合理利润等与完成本项目服务相关的所有费用。</w:t>
      </w:r>
    </w:p>
    <w:p w14:paraId="1FBFF040">
      <w:pPr>
        <w:pStyle w:val="14"/>
        <w:spacing w:beforeAutospacing="0" w:afterAutospacing="0" w:line="0" w:lineRule="atLeast"/>
        <w:ind w:firstLine="480"/>
        <w:jc w:val="both"/>
        <w:rPr>
          <w:rFonts w:hint="eastAsia" w:ascii="宋体" w:hAnsi="宋体" w:eastAsia="宋体" w:cs="宋体"/>
        </w:rPr>
      </w:pPr>
    </w:p>
    <w:p w14:paraId="21707BDA">
      <w:pPr>
        <w:spacing w:line="480" w:lineRule="exact"/>
        <w:ind w:firstLine="2400"/>
        <w:rPr>
          <w:rFonts w:ascii="仿宋_GB2312" w:eastAsia="仿宋_GB2312"/>
          <w:sz w:val="24"/>
        </w:rPr>
      </w:pPr>
    </w:p>
    <w:p w14:paraId="734C214D">
      <w:pPr>
        <w:spacing w:line="480" w:lineRule="exact"/>
        <w:ind w:firstLine="2400"/>
        <w:rPr>
          <w:rFonts w:ascii="仿宋_GB2312" w:eastAsia="仿宋_GB2312"/>
          <w:sz w:val="24"/>
        </w:rPr>
      </w:pPr>
    </w:p>
    <w:p w14:paraId="4AA66F46">
      <w:pPr>
        <w:spacing w:line="480" w:lineRule="exact"/>
        <w:ind w:firstLine="2400"/>
        <w:rPr>
          <w:rFonts w:ascii="仿宋_GB2312" w:eastAsia="仿宋_GB2312"/>
          <w:sz w:val="24"/>
        </w:rPr>
      </w:pPr>
    </w:p>
    <w:p w14:paraId="6E07A446">
      <w:pPr>
        <w:spacing w:line="480" w:lineRule="exact"/>
        <w:ind w:firstLine="2400"/>
        <w:rPr>
          <w:rFonts w:ascii="仿宋_GB2312" w:eastAsia="仿宋_GB2312"/>
          <w:sz w:val="24"/>
        </w:rPr>
      </w:pPr>
    </w:p>
    <w:p w14:paraId="3635F516">
      <w:pPr>
        <w:spacing w:line="480" w:lineRule="exact"/>
        <w:ind w:firstLine="2400"/>
        <w:rPr>
          <w:rFonts w:hint="eastAsia" w:ascii="宋体" w:hAnsi="宋体" w:eastAsia="宋体" w:cs="宋体"/>
          <w:sz w:val="24"/>
        </w:rPr>
      </w:pPr>
      <w:r>
        <w:rPr>
          <w:rFonts w:hint="eastAsia" w:ascii="宋体" w:hAnsi="宋体" w:eastAsia="宋体" w:cs="宋体"/>
          <w:sz w:val="24"/>
        </w:rPr>
        <w:t>法定代表人或被授权人（签字）：</w:t>
      </w:r>
    </w:p>
    <w:p w14:paraId="4F0816F2">
      <w:pPr>
        <w:spacing w:line="480" w:lineRule="exact"/>
        <w:ind w:firstLine="3360"/>
        <w:rPr>
          <w:rFonts w:hint="eastAsia" w:ascii="宋体" w:hAnsi="宋体" w:eastAsia="宋体" w:cs="宋体"/>
          <w:sz w:val="24"/>
        </w:rPr>
      </w:pPr>
      <w:r>
        <w:rPr>
          <w:rFonts w:hint="eastAsia" w:ascii="宋体" w:hAnsi="宋体" w:eastAsia="宋体" w:cs="宋体"/>
          <w:sz w:val="24"/>
        </w:rPr>
        <w:t>供应商（盖单位公章）：</w:t>
      </w:r>
    </w:p>
    <w:p w14:paraId="04652679">
      <w:pPr>
        <w:spacing w:line="480" w:lineRule="exact"/>
        <w:jc w:val="right"/>
        <w:rPr>
          <w:rFonts w:ascii="仿宋_GB2312" w:eastAsia="仿宋_GB2312"/>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仿宋_GB2312" w:eastAsia="仿宋_GB2312"/>
          <w:sz w:val="24"/>
          <w:u w:val="single"/>
        </w:rPr>
        <w:t xml:space="preserve">  </w:t>
      </w:r>
      <w:r>
        <w:rPr>
          <w:rFonts w:hint="eastAsia" w:ascii="仿宋_GB2312" w:eastAsia="仿宋_GB2312"/>
          <w:sz w:val="24"/>
        </w:rPr>
        <w:t>日</w:t>
      </w:r>
    </w:p>
    <w:p w14:paraId="37819A4B">
      <w:pPr>
        <w:rPr>
          <w:rFonts w:hint="eastAsia" w:ascii="黑体" w:hAnsi="宋体" w:eastAsia="黑体" w:cs="黑体"/>
          <w:b/>
          <w:sz w:val="32"/>
          <w:szCs w:val="32"/>
        </w:rPr>
      </w:pPr>
    </w:p>
    <w:p w14:paraId="0208FAC7">
      <w:pPr>
        <w:rPr>
          <w:rFonts w:hint="eastAsia" w:ascii="黑体" w:hAnsi="宋体" w:eastAsia="黑体" w:cs="黑体"/>
          <w:b/>
          <w:sz w:val="32"/>
          <w:szCs w:val="32"/>
        </w:rPr>
      </w:pPr>
      <w:r>
        <w:rPr>
          <w:rFonts w:hint="eastAsia" w:ascii="黑体" w:hAnsi="宋体" w:eastAsia="黑体" w:cs="黑体"/>
          <w:b/>
          <w:sz w:val="32"/>
          <w:szCs w:val="32"/>
        </w:rPr>
        <w:br w:type="page" w:clear="all"/>
      </w:r>
    </w:p>
    <w:p w14:paraId="2D895B5E">
      <w:pPr>
        <w:pStyle w:val="14"/>
        <w:spacing w:beforeAutospacing="0" w:afterAutospacing="0"/>
        <w:jc w:val="center"/>
      </w:pPr>
      <w:r>
        <w:rPr>
          <w:rFonts w:hint="eastAsia" w:ascii="黑体" w:hAnsi="宋体" w:eastAsia="黑体" w:cs="黑体"/>
          <w:b/>
          <w:sz w:val="32"/>
          <w:szCs w:val="32"/>
        </w:rPr>
        <w:t>十四、技术要求响应及偏离表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0A9245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982EC09">
            <w:pPr>
              <w:pStyle w:val="14"/>
              <w:spacing w:beforeAutospacing="0" w:afterAutospacing="0"/>
              <w:jc w:val="center"/>
            </w:pPr>
            <w:r>
              <w:rPr>
                <w:rFonts w:hint="eastAsia" w:ascii="宋体" w:hAnsi="宋体" w:eastAsia="宋体" w:cs="宋体"/>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7EA5D94D">
            <w:pPr>
              <w:pStyle w:val="14"/>
              <w:spacing w:beforeAutospacing="0" w:afterAutospacing="0"/>
              <w:jc w:val="center"/>
            </w:pPr>
            <w:r>
              <w:rPr>
                <w:rFonts w:hint="eastAsia" w:ascii="宋体" w:hAnsi="宋体" w:eastAsia="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B8E5C7A">
            <w:pPr>
              <w:pStyle w:val="14"/>
              <w:spacing w:beforeAutospacing="0" w:afterAutospacing="0"/>
              <w:jc w:val="center"/>
            </w:pPr>
            <w:r>
              <w:rPr>
                <w:rFonts w:hint="eastAsia" w:ascii="宋体" w:hAnsi="宋体" w:eastAsia="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F7E97C0">
            <w:pPr>
              <w:pStyle w:val="14"/>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6907C04">
            <w:pPr>
              <w:pStyle w:val="14"/>
              <w:spacing w:beforeAutospacing="0" w:afterAutospacing="0"/>
              <w:jc w:val="center"/>
            </w:pPr>
            <w:r>
              <w:rPr>
                <w:rFonts w:hint="eastAsia" w:ascii="宋体" w:hAnsi="宋体" w:eastAsia="宋体" w:cs="宋体"/>
              </w:rPr>
              <w:t>证明</w:t>
            </w:r>
          </w:p>
          <w:p w14:paraId="3FF26212">
            <w:pPr>
              <w:pStyle w:val="14"/>
              <w:spacing w:beforeAutospacing="0" w:afterAutospacing="0"/>
              <w:jc w:val="center"/>
            </w:pPr>
            <w:r>
              <w:rPr>
                <w:rFonts w:hint="eastAsia" w:ascii="宋体" w:hAnsi="宋体" w:eastAsia="宋体" w:cs="宋体"/>
              </w:rPr>
              <w:t>材料</w:t>
            </w:r>
          </w:p>
        </w:tc>
      </w:tr>
      <w:tr w14:paraId="2B01BD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3E48C68">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1EB20FC">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45D4E05">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A86F400">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64B8A33">
            <w:pPr>
              <w:pStyle w:val="14"/>
              <w:spacing w:beforeAutospacing="0" w:afterAutospacing="0"/>
              <w:jc w:val="center"/>
            </w:pPr>
            <w:r>
              <w:t> </w:t>
            </w:r>
          </w:p>
        </w:tc>
      </w:tr>
      <w:tr w14:paraId="672407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CCD55A3">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C5B5A41">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A25C30">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AB7588D">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6CD257D">
            <w:pPr>
              <w:pStyle w:val="14"/>
              <w:spacing w:beforeAutospacing="0" w:afterAutospacing="0"/>
              <w:jc w:val="center"/>
            </w:pPr>
            <w:r>
              <w:t> </w:t>
            </w:r>
          </w:p>
        </w:tc>
      </w:tr>
      <w:tr w14:paraId="7743F72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C3E94DA">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7E15360">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A485E2B">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5517EB9">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27756A6">
            <w:pPr>
              <w:pStyle w:val="14"/>
              <w:spacing w:beforeAutospacing="0" w:afterAutospacing="0"/>
              <w:jc w:val="center"/>
            </w:pPr>
            <w:r>
              <w:t> </w:t>
            </w:r>
          </w:p>
        </w:tc>
      </w:tr>
      <w:tr w14:paraId="38E069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56E16CC">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6D526B">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BFFC98E">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EE441FF">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5C4C5AE">
            <w:pPr>
              <w:pStyle w:val="14"/>
              <w:spacing w:beforeAutospacing="0" w:afterAutospacing="0"/>
              <w:jc w:val="center"/>
            </w:pPr>
            <w:r>
              <w:t> </w:t>
            </w:r>
          </w:p>
        </w:tc>
      </w:tr>
      <w:tr w14:paraId="468BBCE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4372E17">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3EFF443">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77A61E4">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0A4078">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D5810DD">
            <w:pPr>
              <w:pStyle w:val="14"/>
              <w:spacing w:beforeAutospacing="0" w:afterAutospacing="0"/>
              <w:jc w:val="center"/>
            </w:pPr>
            <w:r>
              <w:t> </w:t>
            </w:r>
          </w:p>
        </w:tc>
      </w:tr>
      <w:tr w14:paraId="7FDD0C2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9DA18B1">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EF24266">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EEA25E2">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7BC3F59">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BD6F0B3">
            <w:pPr>
              <w:pStyle w:val="14"/>
              <w:spacing w:beforeAutospacing="0" w:afterAutospacing="0"/>
              <w:jc w:val="center"/>
            </w:pPr>
            <w:r>
              <w:t> </w:t>
            </w:r>
          </w:p>
        </w:tc>
      </w:tr>
      <w:tr w14:paraId="3AC1F89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E27D0DD">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8849E01">
            <w:pPr>
              <w:pStyle w:val="14"/>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2AE5F88">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693D614">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0885F6E">
            <w:pPr>
              <w:pStyle w:val="14"/>
              <w:spacing w:beforeAutospacing="0" w:afterAutospacing="0"/>
              <w:jc w:val="center"/>
            </w:pPr>
            <w:r>
              <w:t> </w:t>
            </w:r>
          </w:p>
        </w:tc>
      </w:tr>
      <w:tr w14:paraId="7873B2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E69CB63">
            <w:pPr>
              <w:pStyle w:val="1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BAC6057">
            <w:pPr>
              <w:pStyle w:val="14"/>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EF8DF78">
            <w:pPr>
              <w:pStyle w:val="14"/>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CA1CDCB">
            <w:pPr>
              <w:pStyle w:val="14"/>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660BE5B">
            <w:pPr>
              <w:pStyle w:val="14"/>
              <w:spacing w:beforeAutospacing="0" w:afterAutospacing="0"/>
              <w:jc w:val="center"/>
            </w:pPr>
            <w:r>
              <w:t> </w:t>
            </w:r>
          </w:p>
        </w:tc>
      </w:tr>
    </w:tbl>
    <w:p w14:paraId="0995B10E">
      <w:pPr>
        <w:pStyle w:val="14"/>
        <w:spacing w:beforeAutospacing="0" w:afterAutospacing="0"/>
        <w:jc w:val="both"/>
      </w:pPr>
      <w:r>
        <w:rPr>
          <w:rFonts w:hint="eastAsia" w:ascii="宋体" w:hAnsi="宋体" w:eastAsia="宋体" w:cs="宋体"/>
        </w:rPr>
        <w:t>注：行数不够，可自行添加。</w:t>
      </w:r>
    </w:p>
    <w:p w14:paraId="4EB613DE">
      <w:pPr>
        <w:pStyle w:val="14"/>
        <w:spacing w:beforeAutospacing="0" w:afterAutospacing="0"/>
        <w:jc w:val="both"/>
      </w:pPr>
    </w:p>
    <w:p w14:paraId="3A2504D0">
      <w:pPr>
        <w:pStyle w:val="14"/>
        <w:tabs>
          <w:tab w:val="left" w:pos="4864"/>
        </w:tabs>
        <w:spacing w:beforeAutospacing="0" w:afterAutospacing="0" w:line="0" w:lineRule="atLeast"/>
        <w:ind w:right="1560" w:firstLine="624"/>
        <w:jc w:val="center"/>
      </w:pPr>
      <w:bookmarkStart w:id="180" w:name="_Hlt26955054"/>
      <w:r>
        <w:rPr>
          <w:rFonts w:hint="eastAsia" w:ascii="宋体" w:hAnsi="宋体" w:eastAsia="宋体" w:cs="宋体"/>
        </w:rPr>
        <w:t>供应商全称（加盖CA电子公章）：</w:t>
      </w:r>
    </w:p>
    <w:p w14:paraId="39367F3F">
      <w:pPr>
        <w:pStyle w:val="14"/>
        <w:tabs>
          <w:tab w:val="left" w:pos="4864"/>
        </w:tabs>
        <w:spacing w:beforeAutospacing="0" w:afterAutospacing="0" w:line="0" w:lineRule="atLeast"/>
        <w:ind w:right="1560" w:firstLine="480"/>
        <w:jc w:val="center"/>
      </w:pPr>
      <w:r>
        <w:rPr>
          <w:rFonts w:hint="eastAsia" w:ascii="宋体" w:hAnsi="宋体" w:eastAsia="宋体" w:cs="宋体"/>
        </w:rPr>
        <w:t>日  期：</w:t>
      </w:r>
    </w:p>
    <w:p w14:paraId="7ABC6C00">
      <w:pPr>
        <w:rPr>
          <w:rFonts w:hint="eastAsia" w:ascii="黑体" w:hAnsi="宋体" w:eastAsia="黑体" w:cs="黑体"/>
          <w:b/>
          <w:sz w:val="32"/>
          <w:szCs w:val="32"/>
        </w:rPr>
      </w:pPr>
    </w:p>
    <w:p w14:paraId="29882D38">
      <w:pPr>
        <w:rPr>
          <w:rFonts w:hint="eastAsia" w:ascii="黑体" w:hAnsi="宋体" w:eastAsia="黑体" w:cs="黑体"/>
          <w:b/>
          <w:sz w:val="32"/>
          <w:szCs w:val="32"/>
        </w:rPr>
      </w:pPr>
      <w:r>
        <w:rPr>
          <w:rFonts w:hint="eastAsia" w:ascii="黑体" w:hAnsi="宋体" w:eastAsia="黑体" w:cs="黑体"/>
          <w:b/>
          <w:sz w:val="32"/>
          <w:szCs w:val="32"/>
        </w:rPr>
        <w:br w:type="page" w:clear="all"/>
      </w:r>
    </w:p>
    <w:p w14:paraId="683B8280">
      <w:pPr>
        <w:pStyle w:val="14"/>
        <w:spacing w:beforeAutospacing="0" w:afterAutospacing="0"/>
        <w:jc w:val="center"/>
      </w:pPr>
      <w:r>
        <w:rPr>
          <w:rFonts w:hint="eastAsia" w:ascii="黑体" w:hAnsi="宋体" w:eastAsia="黑体" w:cs="黑体"/>
          <w:b/>
          <w:sz w:val="32"/>
          <w:szCs w:val="32"/>
        </w:rPr>
        <w:t>十五、商务要求响应及偏离表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C1A6639">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E0A5B71">
            <w:pPr>
              <w:pStyle w:val="14"/>
              <w:spacing w:beforeAutospacing="0" w:afterAutospacing="0"/>
              <w:jc w:val="center"/>
            </w:pPr>
            <w:bookmarkStart w:id="181" w:name="_Hlt26671372"/>
            <w:bookmarkStart w:id="182" w:name="_Hlt26955064"/>
            <w:bookmarkStart w:id="183" w:name="_Hlt24879081"/>
            <w:bookmarkStart w:id="184" w:name="_Hlt26671343"/>
            <w:bookmarkStart w:id="185" w:name="_Hlt26955056"/>
            <w:bookmarkStart w:id="186" w:name="_Hlt26782999"/>
            <w:bookmarkStart w:id="187" w:name="_Hlt26609391"/>
            <w:bookmarkStart w:id="188" w:name="_Hlt26580838"/>
            <w:r>
              <w:rPr>
                <w:rFonts w:hint="eastAsia" w:ascii="宋体" w:hAnsi="宋体" w:eastAsia="宋体" w:cs="宋体"/>
              </w:rPr>
              <w:t>序号</w:t>
            </w:r>
            <w:bookmarkEnd w:id="181"/>
            <w:bookmarkEnd w:id="182"/>
            <w:bookmarkEnd w:id="183"/>
            <w:bookmarkEnd w:id="184"/>
            <w:bookmarkEnd w:id="185"/>
            <w:bookmarkEnd w:id="186"/>
            <w:bookmarkEnd w:id="187"/>
            <w:bookmarkEnd w:id="188"/>
          </w:p>
        </w:tc>
        <w:tc>
          <w:tcPr>
            <w:tcW w:w="2469" w:type="dxa"/>
            <w:tcBorders>
              <w:top w:val="single" w:color="000000" w:sz="4" w:space="0"/>
              <w:left w:val="single" w:color="000000" w:sz="4" w:space="0"/>
              <w:bottom w:val="single" w:color="000000" w:sz="4" w:space="0"/>
              <w:right w:val="single" w:color="000000" w:sz="4" w:space="0"/>
            </w:tcBorders>
            <w:vAlign w:val="center"/>
          </w:tcPr>
          <w:p w14:paraId="7E62C9F3">
            <w:pPr>
              <w:pStyle w:val="14"/>
              <w:spacing w:beforeAutospacing="0" w:afterAutospacing="0"/>
              <w:jc w:val="center"/>
            </w:pPr>
            <w:r>
              <w:rPr>
                <w:rFonts w:hint="eastAsia" w:ascii="宋体" w:hAnsi="宋体" w:eastAsia="宋体" w:cs="宋体"/>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2EEA6F8E">
            <w:pPr>
              <w:pStyle w:val="14"/>
              <w:spacing w:beforeAutospacing="0" w:afterAutospacing="0"/>
              <w:jc w:val="center"/>
            </w:pPr>
            <w:r>
              <w:rPr>
                <w:rFonts w:hint="eastAsia" w:ascii="宋体" w:hAnsi="宋体" w:eastAsia="宋体" w:cs="宋体"/>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2C67339">
            <w:pPr>
              <w:pStyle w:val="14"/>
              <w:spacing w:beforeAutospacing="0" w:afterAutospacing="0"/>
              <w:jc w:val="center"/>
            </w:pPr>
            <w:r>
              <w:rPr>
                <w:rFonts w:hint="eastAsia" w:ascii="宋体" w:hAnsi="宋体" w:eastAsia="宋体" w:cs="宋体"/>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423F4D57">
            <w:pPr>
              <w:pStyle w:val="14"/>
              <w:spacing w:beforeAutospacing="0" w:afterAutospacing="0"/>
              <w:jc w:val="center"/>
            </w:pPr>
            <w:r>
              <w:rPr>
                <w:rFonts w:hint="eastAsia" w:ascii="宋体" w:hAnsi="宋体" w:eastAsia="宋体" w:cs="宋体"/>
              </w:rPr>
              <w:t>证明</w:t>
            </w:r>
          </w:p>
          <w:p w14:paraId="1186D15C">
            <w:pPr>
              <w:pStyle w:val="14"/>
              <w:spacing w:beforeAutospacing="0" w:afterAutospacing="0"/>
              <w:jc w:val="center"/>
            </w:pPr>
            <w:r>
              <w:rPr>
                <w:rFonts w:hint="eastAsia" w:ascii="宋体" w:hAnsi="宋体" w:eastAsia="宋体" w:cs="宋体"/>
              </w:rPr>
              <w:t>材料</w:t>
            </w:r>
          </w:p>
        </w:tc>
      </w:tr>
      <w:tr w14:paraId="04984FA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BD09491">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2BE03BE5">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4668307">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BBD7E47">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FA268B9">
            <w:pPr>
              <w:pStyle w:val="14"/>
              <w:spacing w:beforeAutospacing="0" w:afterAutospacing="0"/>
              <w:jc w:val="center"/>
            </w:pPr>
            <w:r>
              <w:t> </w:t>
            </w:r>
          </w:p>
        </w:tc>
      </w:tr>
      <w:tr w14:paraId="319794F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34C0B0">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CD105EB">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9DCC404">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5589768">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B55555">
            <w:pPr>
              <w:pStyle w:val="14"/>
              <w:spacing w:beforeAutospacing="0" w:afterAutospacing="0"/>
              <w:jc w:val="center"/>
            </w:pPr>
            <w:r>
              <w:t> </w:t>
            </w:r>
          </w:p>
        </w:tc>
      </w:tr>
      <w:tr w14:paraId="34F0B0A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F39AD28">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2B49593">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4DAEB29">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D7C7E08">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6BFBC63B">
            <w:pPr>
              <w:pStyle w:val="14"/>
              <w:spacing w:beforeAutospacing="0" w:afterAutospacing="0"/>
              <w:jc w:val="center"/>
            </w:pPr>
            <w:r>
              <w:t> </w:t>
            </w:r>
          </w:p>
        </w:tc>
      </w:tr>
      <w:tr w14:paraId="334DDCD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0B5F42D">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2F651F57">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57020E6">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9AAFEA8">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FF84A79">
            <w:pPr>
              <w:pStyle w:val="14"/>
              <w:spacing w:beforeAutospacing="0" w:afterAutospacing="0"/>
              <w:jc w:val="center"/>
            </w:pPr>
            <w:r>
              <w:t> </w:t>
            </w:r>
          </w:p>
        </w:tc>
      </w:tr>
      <w:tr w14:paraId="6BD8190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D1D4E76">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857ED77">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03DDDF2">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0788686">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6ACD94F3">
            <w:pPr>
              <w:pStyle w:val="14"/>
              <w:spacing w:beforeAutospacing="0" w:afterAutospacing="0"/>
              <w:jc w:val="center"/>
            </w:pPr>
            <w:r>
              <w:t> </w:t>
            </w:r>
          </w:p>
        </w:tc>
      </w:tr>
      <w:tr w14:paraId="5172F05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C45DB6B">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EFF6DA9">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81EEBC6">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547DCAD">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0E9B934">
            <w:pPr>
              <w:pStyle w:val="14"/>
              <w:spacing w:beforeAutospacing="0" w:afterAutospacing="0"/>
              <w:jc w:val="center"/>
            </w:pPr>
            <w:r>
              <w:t> </w:t>
            </w:r>
          </w:p>
        </w:tc>
      </w:tr>
      <w:tr w14:paraId="0DFA2D1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17BC5A0">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4595A8D">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2F39B61">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69CAF01">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3F2A03E">
            <w:pPr>
              <w:pStyle w:val="14"/>
              <w:spacing w:beforeAutospacing="0" w:afterAutospacing="0"/>
              <w:jc w:val="center"/>
            </w:pPr>
            <w:r>
              <w:t> </w:t>
            </w:r>
          </w:p>
        </w:tc>
      </w:tr>
      <w:tr w14:paraId="69313F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9F7DAD">
            <w:pPr>
              <w:pStyle w:val="14"/>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EA53EE5">
            <w:pPr>
              <w:pStyle w:val="14"/>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46ACA5B">
            <w:pPr>
              <w:pStyle w:val="14"/>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FE1E5F1">
            <w:pPr>
              <w:pStyle w:val="14"/>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83F2312">
            <w:pPr>
              <w:pStyle w:val="14"/>
              <w:spacing w:beforeAutospacing="0" w:afterAutospacing="0"/>
              <w:jc w:val="center"/>
            </w:pPr>
            <w:r>
              <w:t> </w:t>
            </w:r>
          </w:p>
        </w:tc>
      </w:tr>
    </w:tbl>
    <w:p w14:paraId="2151B928">
      <w:pPr>
        <w:pStyle w:val="14"/>
        <w:spacing w:beforeAutospacing="0" w:afterAutospacing="0"/>
        <w:jc w:val="both"/>
      </w:pPr>
      <w:r>
        <w:rPr>
          <w:rFonts w:hint="eastAsia" w:ascii="宋体" w:hAnsi="宋体" w:eastAsia="宋体" w:cs="宋体"/>
        </w:rPr>
        <w:t>注： 行数不够，可自行添加。</w:t>
      </w:r>
    </w:p>
    <w:p w14:paraId="5738E728">
      <w:pPr>
        <w:ind w:firstLine="3150"/>
        <w:rPr>
          <w:rFonts w:hint="eastAsia" w:ascii="宋体" w:hAnsi="宋体" w:eastAsia="宋体" w:cs="宋体"/>
        </w:rPr>
      </w:pPr>
      <w:bookmarkStart w:id="189" w:name="_Hlt26955066"/>
      <w:bookmarkStart w:id="190" w:name="_格式2__法定代表人授权书"/>
      <w:bookmarkStart w:id="191" w:name="_Toc462564146"/>
      <w:bookmarkStart w:id="192" w:name="_Hlt26609389"/>
      <w:bookmarkStart w:id="193" w:name="_Hlt26671374"/>
    </w:p>
    <w:p w14:paraId="3D08C924">
      <w:pPr>
        <w:ind w:firstLine="3150"/>
      </w:pPr>
      <w:r>
        <w:rPr>
          <w:rFonts w:hint="eastAsia" w:ascii="宋体" w:hAnsi="宋体" w:eastAsia="宋体" w:cs="宋体"/>
        </w:rPr>
        <w:t>供应商全称（加盖CA电子公章）：</w:t>
      </w:r>
    </w:p>
    <w:p w14:paraId="15193B3A">
      <w:pPr>
        <w:pStyle w:val="14"/>
        <w:tabs>
          <w:tab w:val="left" w:pos="4864"/>
        </w:tabs>
        <w:spacing w:beforeAutospacing="0" w:afterAutospacing="0" w:line="0" w:lineRule="atLeast"/>
        <w:ind w:right="1560" w:firstLine="480"/>
        <w:jc w:val="center"/>
      </w:pPr>
      <w:r>
        <w:rPr>
          <w:rFonts w:hint="eastAsia" w:ascii="宋体" w:hAnsi="宋体" w:eastAsia="宋体" w:cs="宋体"/>
        </w:rPr>
        <w:t>日  期：</w:t>
      </w:r>
    </w:p>
    <w:p w14:paraId="0401EF0C">
      <w:pPr>
        <w:rPr>
          <w:rFonts w:hint="eastAsia" w:ascii="黑体" w:hAnsi="宋体" w:eastAsia="黑体" w:cs="黑体"/>
          <w:b/>
          <w:i/>
          <w:sz w:val="32"/>
          <w:szCs w:val="32"/>
          <w:u w:val="single"/>
        </w:rPr>
      </w:pPr>
    </w:p>
    <w:p w14:paraId="593C6411">
      <w:pPr>
        <w:rPr>
          <w:rFonts w:hint="eastAsia" w:ascii="黑体" w:hAnsi="宋体" w:eastAsia="黑体" w:cs="黑体"/>
          <w:b/>
          <w:i/>
          <w:sz w:val="32"/>
          <w:szCs w:val="32"/>
          <w:u w:val="single"/>
        </w:rPr>
      </w:pPr>
      <w:r>
        <w:rPr>
          <w:rFonts w:hint="eastAsia" w:ascii="黑体" w:hAnsi="宋体" w:eastAsia="黑体" w:cs="黑体"/>
          <w:b/>
          <w:i/>
          <w:sz w:val="32"/>
          <w:szCs w:val="32"/>
          <w:u w:val="single"/>
        </w:rPr>
        <w:br w:type="page" w:clear="all"/>
      </w:r>
    </w:p>
    <w:p w14:paraId="7CD7CFAA">
      <w:pPr>
        <w:pStyle w:val="13"/>
        <w:jc w:val="center"/>
      </w:pPr>
      <w:r>
        <w:rPr>
          <w:rFonts w:hint="eastAsia" w:ascii="宋体" w:hAnsi="宋体" w:eastAsia="宋体" w:cs="宋体"/>
        </w:rPr>
        <w:t>十六、</w:t>
      </w:r>
      <w:r>
        <w:rPr>
          <w:rFonts w:hint="eastAsia"/>
        </w:rPr>
        <w:t>开标一览表</w:t>
      </w:r>
    </w:p>
    <w:p w14:paraId="7E46B7BF">
      <w:pPr>
        <w:ind w:firstLine="480"/>
        <w:rPr>
          <w:rFonts w:cs="Times New Roman"/>
          <w:sz w:val="24"/>
        </w:rPr>
      </w:pPr>
      <w:r>
        <w:rPr>
          <w:rFonts w:hint="eastAsia" w:ascii="宋体" w:hAnsi="宋体" w:eastAsia="宋体" w:cs="宋体"/>
          <w:sz w:val="24"/>
        </w:rPr>
        <w:t>投标人全称（加盖CA电子签章）：</w:t>
      </w:r>
    </w:p>
    <w:p w14:paraId="7A04187D">
      <w:pPr>
        <w:ind w:firstLine="480"/>
        <w:rPr>
          <w:rFonts w:cs="Times New Roman"/>
          <w:sz w:val="24"/>
        </w:rPr>
      </w:pPr>
      <w:r>
        <w:rPr>
          <w:rFonts w:hint="eastAsia" w:ascii="宋体" w:hAnsi="宋体" w:eastAsia="宋体" w:cs="宋体"/>
          <w:sz w:val="24"/>
        </w:rPr>
        <w:t>项目名称：</w:t>
      </w:r>
    </w:p>
    <w:p w14:paraId="0A2C683A">
      <w:pPr>
        <w:ind w:firstLine="480"/>
        <w:rPr>
          <w:rFonts w:hint="eastAsia" w:ascii="宋体" w:hAnsi="宋体" w:eastAsia="宋体" w:cs="宋体"/>
          <w:sz w:val="24"/>
        </w:rPr>
      </w:pPr>
      <w:r>
        <w:rPr>
          <w:rFonts w:hint="eastAsia" w:ascii="宋体" w:hAnsi="宋体" w:eastAsia="宋体" w:cs="宋体"/>
          <w:sz w:val="24"/>
        </w:rPr>
        <w:t>项目编号：</w:t>
      </w:r>
    </w:p>
    <w:p w14:paraId="64A73370">
      <w:pPr>
        <w:ind w:firstLine="480"/>
        <w:rPr>
          <w:rFonts w:cs="Times New Roman"/>
          <w:sz w:val="24"/>
        </w:rPr>
      </w:pPr>
      <w:r>
        <w:rPr>
          <w:rFonts w:hint="eastAsia" w:ascii="宋体" w:hAnsi="宋体" w:eastAsia="宋体" w:cs="宋体"/>
          <w:sz w:val="24"/>
        </w:rPr>
        <w:t>分包号：</w:t>
      </w:r>
    </w:p>
    <w:tbl>
      <w:tblPr>
        <w:tblStyle w:val="17"/>
        <w:tblW w:w="8206" w:type="dxa"/>
        <w:tblCellSpacing w:w="0" w:type="dxa"/>
        <w:tblInd w:w="118" w:type="dxa"/>
        <w:tblLayout w:type="fixed"/>
        <w:tblCellMar>
          <w:top w:w="0" w:type="dxa"/>
          <w:left w:w="108" w:type="dxa"/>
          <w:bottom w:w="0" w:type="dxa"/>
          <w:right w:w="108" w:type="dxa"/>
        </w:tblCellMar>
      </w:tblPr>
      <w:tblGrid>
        <w:gridCol w:w="8206"/>
      </w:tblGrid>
      <w:tr w14:paraId="62BBF0B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D6D3CA1">
            <w:pPr>
              <w:jc w:val="center"/>
              <w:rPr>
                <w:rFonts w:cs="Times New Roman"/>
                <w:sz w:val="24"/>
              </w:rPr>
            </w:pPr>
            <w:r>
              <w:rPr>
                <w:rFonts w:hint="eastAsia" w:ascii="宋体" w:hAnsi="宋体" w:eastAsia="宋体" w:cs="宋体"/>
                <w:sz w:val="24"/>
              </w:rPr>
              <w:t>投标总价报价</w:t>
            </w:r>
          </w:p>
        </w:tc>
      </w:tr>
      <w:tr w14:paraId="690C46D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5F0F4D10">
            <w:pPr>
              <w:rPr>
                <w:rFonts w:cs="Times New Roman"/>
                <w:sz w:val="24"/>
              </w:rPr>
            </w:pPr>
            <w:r>
              <w:rPr>
                <w:rFonts w:hint="eastAsia" w:cs="Times New Roman"/>
                <w:sz w:val="24"/>
              </w:rPr>
              <w:t>大写：</w:t>
            </w:r>
            <w:bookmarkStart w:id="195" w:name="_GoBack"/>
            <w:bookmarkEnd w:id="195"/>
          </w:p>
        </w:tc>
      </w:tr>
      <w:tr w14:paraId="47D5805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170577E6">
            <w:pPr>
              <w:rPr>
                <w:rFonts w:cs="Times New Roman"/>
                <w:sz w:val="24"/>
              </w:rPr>
            </w:pPr>
            <w:r>
              <w:rPr>
                <w:rFonts w:hint="eastAsia" w:cs="Times New Roman"/>
                <w:sz w:val="24"/>
              </w:rPr>
              <w:t>小写：                        （人民币：元）</w:t>
            </w:r>
          </w:p>
        </w:tc>
      </w:tr>
    </w:tbl>
    <w:p w14:paraId="64A9052F">
      <w:pPr>
        <w:rPr>
          <w:rFonts w:cs="Times New Roman"/>
          <w:sz w:val="24"/>
        </w:rPr>
      </w:pPr>
      <w:r>
        <w:rPr>
          <w:rFonts w:cs="Times New Roman"/>
          <w:sz w:val="24"/>
        </w:rPr>
        <w:t> </w:t>
      </w:r>
    </w:p>
    <w:p w14:paraId="4338C0C7">
      <w:pPr>
        <w:ind w:firstLine="480"/>
        <w:rPr>
          <w:rFonts w:cs="Times New Roman"/>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34870ED">
      <w:pPr>
        <w:rPr>
          <w:rFonts w:hint="eastAsia" w:ascii="宋体" w:hAnsi="宋体" w:eastAsia="宋体" w:cs="宋体"/>
          <w:b/>
          <w:bCs/>
          <w:sz w:val="32"/>
          <w:szCs w:val="32"/>
        </w:rPr>
      </w:pPr>
    </w:p>
    <w:p w14:paraId="3D211DBF">
      <w:pPr>
        <w:rPr>
          <w:rFonts w:hint="eastAsia" w:ascii="宋体" w:hAnsi="宋体" w:eastAsia="宋体" w:cs="宋体"/>
          <w:b/>
          <w:bCs/>
          <w:sz w:val="32"/>
          <w:szCs w:val="32"/>
        </w:rPr>
      </w:pPr>
      <w:r>
        <w:rPr>
          <w:rFonts w:hint="eastAsia" w:ascii="宋体" w:hAnsi="宋体" w:eastAsia="宋体" w:cs="宋体"/>
          <w:b/>
          <w:bCs/>
          <w:sz w:val="32"/>
          <w:szCs w:val="32"/>
        </w:rPr>
        <w:br w:type="page"/>
      </w:r>
    </w:p>
    <w:p w14:paraId="3A7F06B9">
      <w:pPr>
        <w:widowControl/>
        <w:spacing w:before="50" w:after="50"/>
        <w:jc w:val="center"/>
        <w:rPr>
          <w:rFonts w:hint="eastAsia" w:ascii="宋体" w:hAnsi="宋体" w:eastAsia="宋体" w:cs="宋体"/>
          <w:b/>
          <w:bCs/>
          <w:sz w:val="24"/>
        </w:rPr>
      </w:pPr>
      <w:r>
        <w:rPr>
          <w:rFonts w:hint="eastAsia" w:ascii="宋体" w:hAnsi="宋体" w:eastAsia="宋体" w:cs="宋体"/>
          <w:b/>
          <w:bCs/>
          <w:sz w:val="32"/>
          <w:szCs w:val="32"/>
        </w:rPr>
        <w:t>十七、技术方案、服务承诺、培训承诺等</w:t>
      </w:r>
    </w:p>
    <w:p w14:paraId="3631B4FC">
      <w:pPr>
        <w:pStyle w:val="14"/>
        <w:tabs>
          <w:tab w:val="left" w:pos="2160"/>
        </w:tabs>
        <w:spacing w:beforeAutospacing="0" w:afterAutospacing="0"/>
        <w:jc w:val="both"/>
      </w:pPr>
    </w:p>
    <w:p w14:paraId="2BF8EFDB">
      <w:pPr>
        <w:widowControl/>
        <w:spacing w:line="499" w:lineRule="atLeast"/>
        <w:ind w:firstLine="1600"/>
        <w:rPr>
          <w:rFonts w:hint="eastAsia" w:ascii="宋体" w:hAnsi="宋体" w:eastAsia="宋体" w:cs="宋体"/>
          <w:sz w:val="32"/>
          <w:szCs w:val="32"/>
        </w:rPr>
      </w:pPr>
    </w:p>
    <w:p w14:paraId="081662E7">
      <w:pPr>
        <w:widowControl/>
        <w:spacing w:line="499" w:lineRule="atLeast"/>
        <w:ind w:firstLine="1600"/>
        <w:rPr>
          <w:rFonts w:hint="eastAsia" w:ascii="宋体" w:hAnsi="宋体" w:eastAsia="宋体" w:cs="宋体"/>
          <w:sz w:val="32"/>
          <w:szCs w:val="32"/>
        </w:rPr>
      </w:pPr>
    </w:p>
    <w:p w14:paraId="5DDCF030">
      <w:pPr>
        <w:widowControl/>
        <w:spacing w:line="499" w:lineRule="atLeast"/>
        <w:ind w:firstLine="1600"/>
        <w:rPr>
          <w:rFonts w:hint="eastAsia" w:ascii="宋体" w:hAnsi="宋体" w:eastAsia="宋体" w:cs="宋体"/>
          <w:sz w:val="32"/>
          <w:szCs w:val="32"/>
        </w:rPr>
      </w:pPr>
    </w:p>
    <w:p w14:paraId="7FF74B15">
      <w:pPr>
        <w:widowControl/>
        <w:spacing w:line="499" w:lineRule="atLeast"/>
        <w:ind w:firstLine="1600"/>
        <w:rPr>
          <w:rFonts w:hint="eastAsia" w:ascii="宋体" w:hAnsi="宋体" w:eastAsia="宋体" w:cs="宋体"/>
          <w:sz w:val="32"/>
          <w:szCs w:val="32"/>
        </w:rPr>
      </w:pPr>
    </w:p>
    <w:p w14:paraId="4D08692D">
      <w:pPr>
        <w:widowControl/>
        <w:spacing w:line="499" w:lineRule="atLeast"/>
        <w:ind w:firstLine="1600"/>
        <w:rPr>
          <w:rFonts w:hint="eastAsia" w:ascii="宋体" w:hAnsi="宋体" w:eastAsia="宋体" w:cs="宋体"/>
          <w:sz w:val="32"/>
          <w:szCs w:val="32"/>
        </w:rPr>
      </w:pPr>
    </w:p>
    <w:p w14:paraId="56B7C9A0">
      <w:pPr>
        <w:widowControl/>
        <w:spacing w:line="499" w:lineRule="atLeast"/>
        <w:ind w:firstLine="1600"/>
        <w:rPr>
          <w:rFonts w:hint="eastAsia" w:ascii="宋体" w:hAnsi="宋体" w:eastAsia="宋体" w:cs="宋体"/>
          <w:sz w:val="32"/>
          <w:szCs w:val="32"/>
        </w:rPr>
      </w:pPr>
    </w:p>
    <w:p w14:paraId="63BED6A4">
      <w:pPr>
        <w:widowControl/>
        <w:spacing w:line="499" w:lineRule="atLeast"/>
        <w:ind w:firstLine="1600"/>
        <w:rPr>
          <w:rFonts w:hint="eastAsia" w:ascii="宋体" w:hAnsi="宋体" w:eastAsia="宋体" w:cs="宋体"/>
          <w:sz w:val="32"/>
          <w:szCs w:val="32"/>
        </w:rPr>
      </w:pPr>
    </w:p>
    <w:p w14:paraId="2B3D316A">
      <w:pPr>
        <w:widowControl/>
        <w:spacing w:line="499" w:lineRule="atLeast"/>
        <w:ind w:firstLine="1600"/>
        <w:rPr>
          <w:rFonts w:hint="eastAsia" w:ascii="宋体" w:hAnsi="宋体" w:eastAsia="宋体" w:cs="宋体"/>
          <w:sz w:val="32"/>
          <w:szCs w:val="32"/>
        </w:rPr>
      </w:pPr>
    </w:p>
    <w:p w14:paraId="659D6F32">
      <w:pPr>
        <w:widowControl/>
        <w:spacing w:line="499" w:lineRule="atLeast"/>
        <w:ind w:firstLine="1600"/>
        <w:rPr>
          <w:rFonts w:hint="eastAsia" w:ascii="宋体" w:hAnsi="宋体" w:eastAsia="宋体" w:cs="宋体"/>
          <w:sz w:val="32"/>
          <w:szCs w:val="32"/>
        </w:rPr>
      </w:pPr>
    </w:p>
    <w:p w14:paraId="63BFBA23">
      <w:pPr>
        <w:widowControl/>
        <w:spacing w:line="499" w:lineRule="atLeast"/>
        <w:ind w:firstLine="1600"/>
        <w:rPr>
          <w:rFonts w:hint="eastAsia" w:ascii="宋体" w:hAnsi="宋体" w:eastAsia="宋体" w:cs="宋体"/>
          <w:sz w:val="32"/>
          <w:szCs w:val="32"/>
        </w:rPr>
      </w:pPr>
    </w:p>
    <w:p w14:paraId="4D54BCE9">
      <w:pPr>
        <w:widowControl/>
        <w:spacing w:line="499" w:lineRule="atLeast"/>
        <w:ind w:firstLine="1600"/>
        <w:rPr>
          <w:rFonts w:hint="eastAsia" w:ascii="宋体" w:hAnsi="宋体" w:eastAsia="宋体" w:cs="宋体"/>
          <w:sz w:val="32"/>
          <w:szCs w:val="32"/>
        </w:rPr>
      </w:pPr>
    </w:p>
    <w:p w14:paraId="46E01B93">
      <w:pPr>
        <w:widowControl/>
        <w:spacing w:line="499" w:lineRule="atLeast"/>
        <w:ind w:firstLine="1600"/>
        <w:rPr>
          <w:rFonts w:hint="eastAsia" w:ascii="宋体" w:hAnsi="宋体" w:eastAsia="宋体" w:cs="宋体"/>
          <w:sz w:val="32"/>
          <w:szCs w:val="32"/>
        </w:rPr>
      </w:pPr>
    </w:p>
    <w:p w14:paraId="1E8EA395">
      <w:pPr>
        <w:widowControl/>
        <w:spacing w:line="499" w:lineRule="atLeast"/>
        <w:ind w:firstLine="1600"/>
        <w:rPr>
          <w:rFonts w:hint="eastAsia" w:ascii="宋体" w:hAnsi="宋体" w:eastAsia="宋体" w:cs="宋体"/>
          <w:sz w:val="32"/>
          <w:szCs w:val="32"/>
        </w:rPr>
      </w:pPr>
    </w:p>
    <w:p w14:paraId="6126420D">
      <w:pPr>
        <w:widowControl/>
        <w:spacing w:line="499" w:lineRule="atLeast"/>
        <w:ind w:firstLine="1600"/>
        <w:rPr>
          <w:rFonts w:hint="eastAsia" w:ascii="宋体" w:hAnsi="宋体" w:eastAsia="宋体" w:cs="宋体"/>
          <w:sz w:val="32"/>
          <w:szCs w:val="32"/>
        </w:rPr>
      </w:pPr>
    </w:p>
    <w:p w14:paraId="13C0CC09">
      <w:pPr>
        <w:widowControl/>
        <w:spacing w:line="499" w:lineRule="atLeast"/>
        <w:ind w:firstLine="1600"/>
        <w:rPr>
          <w:rFonts w:hint="eastAsia" w:ascii="宋体" w:hAnsi="宋体" w:eastAsia="宋体" w:cs="宋体"/>
          <w:sz w:val="32"/>
          <w:szCs w:val="32"/>
        </w:rPr>
      </w:pPr>
    </w:p>
    <w:p w14:paraId="66602A8B">
      <w:pPr>
        <w:widowControl/>
        <w:spacing w:line="499" w:lineRule="atLeast"/>
        <w:ind w:firstLine="1600"/>
        <w:rPr>
          <w:rFonts w:hint="eastAsia" w:ascii="宋体" w:hAnsi="宋体" w:eastAsia="宋体" w:cs="宋体"/>
          <w:sz w:val="32"/>
          <w:szCs w:val="32"/>
        </w:rPr>
      </w:pPr>
    </w:p>
    <w:p w14:paraId="124CF5F5">
      <w:pPr>
        <w:widowControl/>
        <w:spacing w:line="499" w:lineRule="atLeast"/>
        <w:ind w:firstLine="1600"/>
        <w:rPr>
          <w:rFonts w:hint="eastAsia" w:ascii="宋体" w:hAnsi="宋体" w:eastAsia="宋体" w:cs="宋体"/>
          <w:sz w:val="32"/>
          <w:szCs w:val="32"/>
        </w:rPr>
      </w:pPr>
    </w:p>
    <w:p w14:paraId="2D847B37">
      <w:pPr>
        <w:widowControl/>
        <w:spacing w:line="499" w:lineRule="atLeast"/>
        <w:ind w:firstLine="1600"/>
        <w:rPr>
          <w:rFonts w:hint="eastAsia" w:ascii="宋体" w:hAnsi="宋体" w:eastAsia="宋体" w:cs="宋体"/>
          <w:sz w:val="32"/>
          <w:szCs w:val="32"/>
        </w:rPr>
      </w:pPr>
    </w:p>
    <w:p w14:paraId="4E77C432">
      <w:pPr>
        <w:widowControl/>
        <w:spacing w:line="499" w:lineRule="atLeast"/>
        <w:ind w:firstLine="1600"/>
        <w:rPr>
          <w:rFonts w:hint="eastAsia" w:ascii="宋体" w:hAnsi="宋体" w:eastAsia="宋体" w:cs="宋体"/>
          <w:sz w:val="32"/>
          <w:szCs w:val="32"/>
        </w:rPr>
      </w:pPr>
    </w:p>
    <w:p w14:paraId="63AE9C7C">
      <w:pPr>
        <w:widowControl/>
        <w:spacing w:line="499" w:lineRule="atLeast"/>
        <w:ind w:firstLine="1600"/>
        <w:rPr>
          <w:rFonts w:hint="eastAsia" w:ascii="宋体" w:hAnsi="宋体" w:eastAsia="宋体" w:cs="宋体"/>
          <w:sz w:val="32"/>
          <w:szCs w:val="32"/>
        </w:rPr>
      </w:pPr>
    </w:p>
    <w:p w14:paraId="3CB63795">
      <w:pPr>
        <w:widowControl/>
        <w:spacing w:line="499" w:lineRule="atLeast"/>
        <w:ind w:firstLine="1600"/>
        <w:rPr>
          <w:rFonts w:hint="eastAsia" w:ascii="宋体" w:hAnsi="宋体" w:eastAsia="宋体" w:cs="宋体"/>
          <w:sz w:val="32"/>
          <w:szCs w:val="32"/>
        </w:rPr>
      </w:pPr>
    </w:p>
    <w:p w14:paraId="357F369B">
      <w:pPr>
        <w:widowControl/>
        <w:spacing w:line="499" w:lineRule="atLeast"/>
        <w:ind w:firstLine="1600"/>
        <w:rPr>
          <w:rFonts w:hint="eastAsia" w:ascii="宋体" w:hAnsi="宋体" w:eastAsia="宋体" w:cs="宋体"/>
          <w:sz w:val="32"/>
          <w:szCs w:val="32"/>
        </w:rPr>
      </w:pPr>
    </w:p>
    <w:p w14:paraId="6C5EAC3A">
      <w:pPr>
        <w:widowControl/>
        <w:spacing w:line="499" w:lineRule="atLeast"/>
        <w:ind w:firstLine="1600"/>
        <w:rPr>
          <w:rFonts w:hint="eastAsia" w:ascii="宋体" w:hAnsi="宋体" w:eastAsia="宋体" w:cs="宋体"/>
          <w:sz w:val="32"/>
          <w:szCs w:val="32"/>
        </w:rPr>
      </w:pPr>
    </w:p>
    <w:p w14:paraId="070217B2">
      <w:pPr>
        <w:widowControl/>
        <w:spacing w:line="499" w:lineRule="atLeast"/>
        <w:ind w:firstLine="1600"/>
        <w:rPr>
          <w:rFonts w:hint="eastAsia" w:ascii="宋体" w:hAnsi="宋体" w:eastAsia="宋体" w:cs="宋体"/>
          <w:sz w:val="32"/>
          <w:szCs w:val="32"/>
        </w:rPr>
      </w:pPr>
    </w:p>
    <w:p w14:paraId="7653CD6B">
      <w:pPr>
        <w:widowControl/>
        <w:spacing w:line="499" w:lineRule="atLeast"/>
        <w:ind w:firstLine="1600"/>
        <w:rPr>
          <w:rFonts w:hint="eastAsia" w:ascii="宋体" w:hAnsi="宋体" w:eastAsia="宋体" w:cs="宋体"/>
          <w:sz w:val="32"/>
          <w:szCs w:val="32"/>
        </w:rPr>
      </w:pPr>
    </w:p>
    <w:p w14:paraId="07FC8633">
      <w:pPr>
        <w:widowControl/>
        <w:spacing w:line="499" w:lineRule="atLeast"/>
        <w:ind w:firstLine="1600"/>
        <w:rPr>
          <w:rFonts w:hint="eastAsia" w:ascii="宋体" w:hAnsi="宋体" w:eastAsia="宋体" w:cs="宋体"/>
          <w:sz w:val="32"/>
          <w:szCs w:val="32"/>
        </w:rPr>
      </w:pPr>
    </w:p>
    <w:p w14:paraId="7DB4FD9C">
      <w:pPr>
        <w:widowControl/>
        <w:spacing w:line="499" w:lineRule="atLeast"/>
        <w:ind w:firstLine="1600"/>
        <w:rPr>
          <w:rFonts w:hint="eastAsia" w:ascii="宋体" w:hAnsi="宋体" w:eastAsia="宋体" w:cs="宋体"/>
          <w:b/>
          <w:bCs/>
          <w:sz w:val="24"/>
        </w:rPr>
      </w:pPr>
      <w:r>
        <w:rPr>
          <w:rFonts w:hint="eastAsia" w:ascii="宋体" w:hAnsi="宋体" w:eastAsia="宋体" w:cs="宋体"/>
          <w:b/>
          <w:bCs/>
          <w:sz w:val="32"/>
          <w:szCs w:val="32"/>
        </w:rPr>
        <w:t>十八、盐城市政府采购事前信用承诺书</w:t>
      </w:r>
    </w:p>
    <w:p w14:paraId="23723486">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6F55AD0D">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4DCCAA7">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57371E">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p>
    <w:p w14:paraId="5DEA5A8E">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（四）严格遵守即时信息公示规定，及时维护和更新盐城市政府采购网中与本单位相关的信息；</w:t>
      </w:r>
    </w:p>
    <w:p w14:paraId="02A0DF91">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0AD7951">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（六）自觉接受政府、行业组织、社会公众、新闻舆论的监督；</w:t>
      </w:r>
    </w:p>
    <w:p w14:paraId="4A1408BF">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DA05C94">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（八）本人已认真阅读了上述承诺，并向本单位员工作了宣传教育。</w:t>
      </w:r>
    </w:p>
    <w:p w14:paraId="0C0C87C4">
      <w:pPr>
        <w:widowControl/>
        <w:spacing w:line="499" w:lineRule="atLeast"/>
        <w:ind w:firstLine="5280"/>
        <w:jc w:val="left"/>
        <w:rPr>
          <w:rFonts w:hint="eastAsia" w:ascii="宋体" w:hAnsi="宋体" w:eastAsia="宋体" w:cs="宋体"/>
          <w:sz w:val="24"/>
        </w:rPr>
      </w:pPr>
      <w:r>
        <w:rPr>
          <w:rFonts w:hint="eastAsia" w:ascii="宋体" w:hAnsi="宋体" w:eastAsia="宋体" w:cs="宋体"/>
          <w:sz w:val="24"/>
        </w:rPr>
        <w:t>法定代表人签名：</w:t>
      </w:r>
    </w:p>
    <w:p w14:paraId="57C11031">
      <w:pPr>
        <w:widowControl/>
        <w:spacing w:line="499" w:lineRule="atLeast"/>
        <w:ind w:firstLine="5280"/>
        <w:jc w:val="left"/>
        <w:rPr>
          <w:rFonts w:hint="eastAsia" w:ascii="宋体" w:hAnsi="宋体" w:eastAsia="宋体" w:cs="宋体"/>
          <w:sz w:val="24"/>
        </w:rPr>
      </w:pPr>
      <w:r>
        <w:rPr>
          <w:rFonts w:hint="eastAsia" w:ascii="宋体" w:hAnsi="宋体" w:eastAsia="宋体" w:cs="宋体"/>
          <w:sz w:val="24"/>
        </w:rPr>
        <w:t>单位名称（盖章）：</w:t>
      </w:r>
    </w:p>
    <w:p w14:paraId="2497052A">
      <w:pPr>
        <w:widowControl/>
        <w:spacing w:line="499" w:lineRule="atLeast"/>
        <w:ind w:firstLine="6000"/>
        <w:jc w:val="right"/>
        <w:rPr>
          <w:rFonts w:hint="eastAsia" w:ascii="宋体" w:hAnsi="宋体" w:eastAsia="宋体" w:cs="宋体"/>
          <w:sz w:val="24"/>
        </w:rPr>
      </w:pPr>
      <w:r>
        <w:rPr>
          <w:rFonts w:hint="eastAsia" w:ascii="宋体" w:hAnsi="宋体" w:eastAsia="宋体" w:cs="宋体"/>
          <w:sz w:val="24"/>
        </w:rPr>
        <w:t>年  月  日</w:t>
      </w:r>
    </w:p>
    <w:bookmarkEnd w:id="32"/>
    <w:bookmarkEnd w:id="77"/>
    <w:bookmarkEnd w:id="78"/>
    <w:bookmarkEnd w:id="79"/>
    <w:bookmarkEnd w:id="82"/>
    <w:bookmarkEnd w:id="83"/>
    <w:bookmarkEnd w:id="84"/>
    <w:bookmarkEnd w:id="85"/>
    <w:bookmarkEnd w:id="86"/>
    <w:bookmarkEnd w:id="87"/>
    <w:bookmarkEnd w:id="88"/>
    <w:bookmarkEnd w:id="89"/>
    <w:bookmarkEnd w:id="90"/>
    <w:bookmarkEnd w:id="91"/>
    <w:bookmarkEnd w:id="92"/>
    <w:bookmarkEnd w:id="93"/>
    <w:bookmarkEnd w:id="94"/>
    <w:bookmarkEnd w:id="99"/>
    <w:bookmarkEnd w:id="100"/>
    <w:bookmarkEnd w:id="101"/>
    <w:bookmarkEnd w:id="106"/>
    <w:bookmarkEnd w:id="107"/>
    <w:bookmarkEnd w:id="114"/>
    <w:bookmarkEnd w:id="164"/>
    <w:bookmarkEnd w:id="168"/>
    <w:bookmarkEnd w:id="174"/>
    <w:bookmarkEnd w:id="175"/>
    <w:bookmarkEnd w:id="177"/>
    <w:bookmarkEnd w:id="178"/>
    <w:bookmarkEnd w:id="179"/>
    <w:bookmarkEnd w:id="180"/>
    <w:bookmarkEnd w:id="189"/>
    <w:bookmarkEnd w:id="190"/>
    <w:bookmarkEnd w:id="191"/>
    <w:bookmarkEnd w:id="192"/>
    <w:bookmarkEnd w:id="193"/>
    <w:p w14:paraId="50ADDC2C">
      <w:pPr>
        <w:pStyle w:val="14"/>
        <w:spacing w:beforeAutospacing="0" w:afterAutospacing="0"/>
        <w:jc w:val="center"/>
      </w:pPr>
    </w:p>
    <w:p w14:paraId="38E45B80"/>
    <w:p w14:paraId="2B971D56">
      <w:pPr>
        <w:rPr>
          <w:rFonts w:ascii="黑体" w:hAnsi="Calibri" w:eastAsia="黑体" w:cs="Times New Roman"/>
          <w:b/>
          <w:bCs/>
          <w:sz w:val="32"/>
          <w:szCs w:val="32"/>
        </w:rPr>
      </w:pPr>
      <w:r>
        <w:rPr>
          <w:rFonts w:hint="eastAsia" w:ascii="黑体" w:hAnsi="Calibri" w:eastAsia="黑体" w:cs="Times New Roman"/>
          <w:b/>
          <w:bCs/>
          <w:sz w:val="32"/>
          <w:szCs w:val="32"/>
        </w:rPr>
        <w:br w:type="page" w:clear="all"/>
      </w:r>
    </w:p>
    <w:p w14:paraId="5F4D2BEE">
      <w:pPr>
        <w:spacing w:line="480" w:lineRule="exact"/>
        <w:jc w:val="center"/>
        <w:rPr>
          <w:rFonts w:hint="eastAsia" w:ascii="宋体" w:hAnsi="宋体" w:eastAsia="宋体" w:cs="宋体"/>
          <w:sz w:val="32"/>
          <w:szCs w:val="32"/>
        </w:rPr>
      </w:pPr>
      <w:r>
        <w:rPr>
          <w:rFonts w:hint="eastAsia" w:ascii="宋体" w:hAnsi="宋体" w:eastAsia="宋体" w:cs="宋体"/>
          <w:b/>
          <w:bCs/>
          <w:sz w:val="32"/>
          <w:szCs w:val="32"/>
        </w:rPr>
        <w:t>十九、项目组组成人员一览表</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805"/>
        <w:gridCol w:w="753"/>
        <w:gridCol w:w="605"/>
        <w:gridCol w:w="910"/>
        <w:gridCol w:w="910"/>
        <w:gridCol w:w="1627"/>
        <w:gridCol w:w="1145"/>
        <w:gridCol w:w="1133"/>
      </w:tblGrid>
      <w:tr w14:paraId="2C03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370" w:type="pct"/>
            <w:tcBorders>
              <w:top w:val="single" w:color="auto" w:sz="4" w:space="0"/>
              <w:left w:val="single" w:color="auto" w:sz="4" w:space="0"/>
              <w:bottom w:val="single" w:color="auto" w:sz="4" w:space="0"/>
              <w:right w:val="single" w:color="auto" w:sz="4" w:space="0"/>
            </w:tcBorders>
            <w:vAlign w:val="center"/>
          </w:tcPr>
          <w:p w14:paraId="2E9B3270">
            <w:pPr>
              <w:spacing w:line="240" w:lineRule="exact"/>
              <w:jc w:val="center"/>
              <w:rPr>
                <w:rFonts w:hint="eastAsia" w:ascii="宋体" w:hAnsi="宋体" w:eastAsia="宋体" w:cs="宋体"/>
                <w:szCs w:val="21"/>
              </w:rPr>
            </w:pPr>
            <w:r>
              <w:rPr>
                <w:rFonts w:hint="eastAsia" w:ascii="宋体" w:hAnsi="宋体" w:eastAsia="宋体" w:cs="宋体"/>
                <w:szCs w:val="21"/>
              </w:rPr>
              <w:t>序号</w:t>
            </w:r>
          </w:p>
        </w:tc>
        <w:tc>
          <w:tcPr>
            <w:tcW w:w="473" w:type="pct"/>
            <w:tcBorders>
              <w:top w:val="single" w:color="auto" w:sz="4" w:space="0"/>
              <w:left w:val="single" w:color="auto" w:sz="4" w:space="0"/>
              <w:bottom w:val="single" w:color="auto" w:sz="4" w:space="0"/>
              <w:right w:val="single" w:color="auto" w:sz="4" w:space="0"/>
            </w:tcBorders>
            <w:vAlign w:val="center"/>
          </w:tcPr>
          <w:p w14:paraId="12EAB886">
            <w:pPr>
              <w:spacing w:line="240" w:lineRule="exact"/>
              <w:jc w:val="center"/>
              <w:rPr>
                <w:rFonts w:hint="eastAsia" w:ascii="宋体" w:hAnsi="宋体" w:eastAsia="宋体" w:cs="宋体"/>
                <w:szCs w:val="21"/>
              </w:rPr>
            </w:pPr>
            <w:r>
              <w:rPr>
                <w:rFonts w:hint="eastAsia" w:ascii="宋体" w:hAnsi="宋体" w:eastAsia="宋体" w:cs="宋体"/>
                <w:szCs w:val="21"/>
              </w:rPr>
              <w:t>姓名</w:t>
            </w:r>
          </w:p>
        </w:tc>
        <w:tc>
          <w:tcPr>
            <w:tcW w:w="442" w:type="pct"/>
            <w:tcBorders>
              <w:top w:val="single" w:color="auto" w:sz="4" w:space="0"/>
              <w:left w:val="single" w:color="auto" w:sz="4" w:space="0"/>
              <w:bottom w:val="single" w:color="auto" w:sz="4" w:space="0"/>
              <w:right w:val="single" w:color="auto" w:sz="4" w:space="0"/>
            </w:tcBorders>
            <w:vAlign w:val="center"/>
          </w:tcPr>
          <w:p w14:paraId="51B5AB3E">
            <w:pPr>
              <w:spacing w:line="240" w:lineRule="exact"/>
              <w:jc w:val="center"/>
              <w:rPr>
                <w:rFonts w:hint="eastAsia" w:ascii="宋体" w:hAnsi="宋体" w:eastAsia="宋体" w:cs="宋体"/>
                <w:szCs w:val="21"/>
              </w:rPr>
            </w:pPr>
            <w:r>
              <w:rPr>
                <w:rFonts w:hint="eastAsia" w:ascii="宋体" w:hAnsi="宋体" w:eastAsia="宋体" w:cs="宋体"/>
                <w:szCs w:val="21"/>
              </w:rPr>
              <w:t>性别</w:t>
            </w:r>
          </w:p>
        </w:tc>
        <w:tc>
          <w:tcPr>
            <w:tcW w:w="355" w:type="pct"/>
            <w:tcBorders>
              <w:top w:val="single" w:color="auto" w:sz="4" w:space="0"/>
              <w:left w:val="single" w:color="auto" w:sz="4" w:space="0"/>
              <w:bottom w:val="single" w:color="auto" w:sz="4" w:space="0"/>
              <w:right w:val="single" w:color="auto" w:sz="4" w:space="0"/>
            </w:tcBorders>
            <w:vAlign w:val="center"/>
          </w:tcPr>
          <w:p w14:paraId="41775D10">
            <w:pPr>
              <w:spacing w:line="240" w:lineRule="exact"/>
              <w:jc w:val="center"/>
              <w:rPr>
                <w:rFonts w:hint="eastAsia" w:ascii="宋体" w:hAnsi="宋体" w:eastAsia="宋体" w:cs="宋体"/>
                <w:szCs w:val="21"/>
              </w:rPr>
            </w:pPr>
            <w:r>
              <w:rPr>
                <w:rFonts w:hint="eastAsia" w:ascii="宋体" w:hAnsi="宋体" w:eastAsia="宋体" w:cs="宋体"/>
                <w:szCs w:val="21"/>
              </w:rPr>
              <w:t>年龄</w:t>
            </w:r>
          </w:p>
        </w:tc>
        <w:tc>
          <w:tcPr>
            <w:tcW w:w="534" w:type="pct"/>
            <w:tcBorders>
              <w:top w:val="single" w:color="auto" w:sz="4" w:space="0"/>
              <w:left w:val="single" w:color="auto" w:sz="4" w:space="0"/>
              <w:bottom w:val="single" w:color="auto" w:sz="4" w:space="0"/>
              <w:right w:val="single" w:color="auto" w:sz="4" w:space="0"/>
            </w:tcBorders>
            <w:vAlign w:val="center"/>
          </w:tcPr>
          <w:p w14:paraId="1B3A0C1A">
            <w:pPr>
              <w:spacing w:line="240" w:lineRule="exact"/>
              <w:jc w:val="center"/>
              <w:rPr>
                <w:rFonts w:hint="eastAsia" w:ascii="宋体" w:hAnsi="宋体" w:eastAsia="宋体" w:cs="宋体"/>
                <w:szCs w:val="21"/>
              </w:rPr>
            </w:pPr>
            <w:r>
              <w:rPr>
                <w:rFonts w:hint="eastAsia" w:ascii="宋体" w:hAnsi="宋体" w:eastAsia="宋体" w:cs="宋体"/>
                <w:szCs w:val="21"/>
              </w:rPr>
              <w:t>岗位</w:t>
            </w:r>
          </w:p>
        </w:tc>
        <w:tc>
          <w:tcPr>
            <w:tcW w:w="534" w:type="pct"/>
            <w:tcBorders>
              <w:top w:val="single" w:color="auto" w:sz="4" w:space="0"/>
              <w:left w:val="single" w:color="auto" w:sz="4" w:space="0"/>
              <w:bottom w:val="single" w:color="auto" w:sz="4" w:space="0"/>
              <w:right w:val="single" w:color="auto" w:sz="4" w:space="0"/>
            </w:tcBorders>
            <w:vAlign w:val="center"/>
          </w:tcPr>
          <w:p w14:paraId="1CEEFA65">
            <w:pPr>
              <w:spacing w:line="240" w:lineRule="exact"/>
              <w:jc w:val="center"/>
              <w:rPr>
                <w:rFonts w:hint="eastAsia" w:ascii="宋体" w:hAnsi="宋体" w:eastAsia="宋体" w:cs="宋体"/>
                <w:szCs w:val="21"/>
              </w:rPr>
            </w:pPr>
            <w:r>
              <w:rPr>
                <w:rFonts w:hint="eastAsia" w:ascii="宋体" w:hAnsi="宋体" w:eastAsia="宋体" w:cs="宋体"/>
                <w:szCs w:val="21"/>
              </w:rPr>
              <w:t>职称</w:t>
            </w:r>
          </w:p>
        </w:tc>
        <w:tc>
          <w:tcPr>
            <w:tcW w:w="955" w:type="pct"/>
            <w:tcBorders>
              <w:top w:val="single" w:color="auto" w:sz="4" w:space="0"/>
              <w:left w:val="single" w:color="auto" w:sz="4" w:space="0"/>
              <w:bottom w:val="single" w:color="auto" w:sz="4" w:space="0"/>
              <w:right w:val="single" w:color="auto" w:sz="4" w:space="0"/>
            </w:tcBorders>
            <w:vAlign w:val="center"/>
          </w:tcPr>
          <w:p w14:paraId="1708A9F8">
            <w:pPr>
              <w:spacing w:line="240" w:lineRule="exact"/>
              <w:jc w:val="center"/>
              <w:rPr>
                <w:rFonts w:hint="eastAsia" w:ascii="宋体" w:hAnsi="宋体" w:eastAsia="宋体" w:cs="宋体"/>
                <w:szCs w:val="21"/>
              </w:rPr>
            </w:pPr>
            <w:r>
              <w:rPr>
                <w:rFonts w:hint="eastAsia" w:ascii="宋体" w:hAnsi="宋体" w:eastAsia="宋体" w:cs="宋体"/>
                <w:szCs w:val="21"/>
              </w:rPr>
              <w:t>执（职）业资格证或上岗证号</w:t>
            </w:r>
          </w:p>
        </w:tc>
        <w:tc>
          <w:tcPr>
            <w:tcW w:w="672" w:type="pct"/>
            <w:tcBorders>
              <w:top w:val="single" w:color="auto" w:sz="4" w:space="0"/>
              <w:left w:val="single" w:color="auto" w:sz="4" w:space="0"/>
              <w:bottom w:val="single" w:color="auto" w:sz="4" w:space="0"/>
              <w:right w:val="single" w:color="auto" w:sz="4" w:space="0"/>
            </w:tcBorders>
            <w:vAlign w:val="center"/>
          </w:tcPr>
          <w:p w14:paraId="426D4830">
            <w:pPr>
              <w:spacing w:line="240" w:lineRule="exact"/>
              <w:jc w:val="center"/>
              <w:rPr>
                <w:rFonts w:hint="eastAsia" w:ascii="宋体" w:hAnsi="宋体" w:eastAsia="宋体" w:cs="宋体"/>
                <w:szCs w:val="21"/>
              </w:rPr>
            </w:pPr>
            <w:r>
              <w:rPr>
                <w:rFonts w:hint="eastAsia" w:ascii="宋体" w:hAnsi="宋体" w:eastAsia="宋体" w:cs="宋体"/>
                <w:szCs w:val="21"/>
              </w:rPr>
              <w:t>学历及</w:t>
            </w:r>
          </w:p>
          <w:p w14:paraId="75774302">
            <w:pPr>
              <w:spacing w:line="240" w:lineRule="exact"/>
              <w:jc w:val="center"/>
              <w:rPr>
                <w:rFonts w:hint="eastAsia" w:ascii="宋体" w:hAnsi="宋体" w:eastAsia="宋体" w:cs="宋体"/>
                <w:szCs w:val="21"/>
              </w:rPr>
            </w:pPr>
            <w:r>
              <w:rPr>
                <w:rFonts w:hint="eastAsia" w:ascii="宋体" w:hAnsi="宋体" w:eastAsia="宋体" w:cs="宋体"/>
                <w:szCs w:val="21"/>
              </w:rPr>
              <w:t>专业</w:t>
            </w:r>
          </w:p>
        </w:tc>
        <w:tc>
          <w:tcPr>
            <w:tcW w:w="662" w:type="pct"/>
            <w:tcBorders>
              <w:top w:val="single" w:color="auto" w:sz="4" w:space="0"/>
              <w:left w:val="single" w:color="auto" w:sz="4" w:space="0"/>
              <w:bottom w:val="single" w:color="auto" w:sz="4" w:space="0"/>
              <w:right w:val="single" w:color="auto" w:sz="4" w:space="0"/>
            </w:tcBorders>
            <w:vAlign w:val="center"/>
          </w:tcPr>
          <w:p w14:paraId="7B52A14E">
            <w:pPr>
              <w:spacing w:line="240" w:lineRule="exact"/>
              <w:jc w:val="center"/>
              <w:rPr>
                <w:rFonts w:hint="eastAsia" w:ascii="宋体" w:hAnsi="宋体" w:eastAsia="宋体" w:cs="宋体"/>
                <w:szCs w:val="21"/>
              </w:rPr>
            </w:pPr>
            <w:r>
              <w:rPr>
                <w:rFonts w:hint="eastAsia" w:ascii="宋体" w:hAnsi="宋体" w:eastAsia="宋体" w:cs="宋体"/>
                <w:szCs w:val="21"/>
              </w:rPr>
              <w:t>备注</w:t>
            </w:r>
          </w:p>
        </w:tc>
      </w:tr>
      <w:tr w14:paraId="209A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0DAF7EA5">
            <w:pPr>
              <w:spacing w:line="240" w:lineRule="exact"/>
              <w:jc w:val="center"/>
              <w:rPr>
                <w:rFonts w:hint="eastAsia" w:ascii="宋体" w:hAnsi="宋体" w:eastAsia="宋体" w:cs="宋体"/>
                <w:szCs w:val="21"/>
              </w:rPr>
            </w:pPr>
            <w:r>
              <w:rPr>
                <w:rFonts w:hint="eastAsia" w:ascii="宋体" w:hAnsi="宋体" w:eastAsia="宋体" w:cs="宋体"/>
                <w:szCs w:val="21"/>
              </w:rPr>
              <w:t>项目负责人</w:t>
            </w:r>
          </w:p>
        </w:tc>
      </w:tr>
      <w:tr w14:paraId="3B61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59C9DDFA">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473" w:type="pct"/>
            <w:tcBorders>
              <w:top w:val="single" w:color="auto" w:sz="4" w:space="0"/>
              <w:left w:val="single" w:color="auto" w:sz="4" w:space="0"/>
              <w:bottom w:val="single" w:color="auto" w:sz="4" w:space="0"/>
              <w:right w:val="single" w:color="auto" w:sz="4" w:space="0"/>
            </w:tcBorders>
            <w:vAlign w:val="center"/>
          </w:tcPr>
          <w:p w14:paraId="3055AAD2">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6186FC73">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28FB088">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2D740256">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568A682B">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16CB2C0A">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0B653D20">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45E69EA9">
            <w:pPr>
              <w:spacing w:line="240" w:lineRule="exact"/>
              <w:jc w:val="center"/>
              <w:rPr>
                <w:rFonts w:hint="eastAsia" w:ascii="宋体" w:hAnsi="宋体" w:eastAsia="宋体" w:cs="宋体"/>
                <w:sz w:val="18"/>
                <w:szCs w:val="18"/>
              </w:rPr>
            </w:pPr>
          </w:p>
        </w:tc>
      </w:tr>
      <w:tr w14:paraId="0CE15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28C79D11">
            <w:pPr>
              <w:spacing w:line="240" w:lineRule="exact"/>
              <w:jc w:val="center"/>
              <w:rPr>
                <w:rFonts w:hint="eastAsia" w:ascii="宋体" w:hAnsi="宋体" w:eastAsia="宋体" w:cs="宋体"/>
                <w:szCs w:val="21"/>
              </w:rPr>
            </w:pPr>
            <w:r>
              <w:rPr>
                <w:rFonts w:hint="eastAsia" w:ascii="宋体" w:hAnsi="宋体" w:eastAsia="宋体" w:cs="宋体"/>
                <w:szCs w:val="21"/>
              </w:rPr>
              <w:t>技术负责人</w:t>
            </w:r>
          </w:p>
        </w:tc>
      </w:tr>
      <w:tr w14:paraId="1A18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3C5C016E">
            <w:pPr>
              <w:spacing w:line="240" w:lineRule="exact"/>
              <w:jc w:val="center"/>
              <w:rPr>
                <w:rFonts w:hint="eastAsia" w:ascii="宋体" w:hAnsi="宋体" w:eastAsia="宋体" w:cs="宋体"/>
                <w:szCs w:val="21"/>
              </w:rPr>
            </w:pPr>
            <w:r>
              <w:rPr>
                <w:rFonts w:hint="eastAsia" w:ascii="宋体" w:hAnsi="宋体" w:eastAsia="宋体" w:cs="宋体"/>
                <w:szCs w:val="21"/>
              </w:rPr>
              <w:t>1</w:t>
            </w:r>
          </w:p>
        </w:tc>
        <w:tc>
          <w:tcPr>
            <w:tcW w:w="473" w:type="pct"/>
            <w:tcBorders>
              <w:top w:val="single" w:color="auto" w:sz="4" w:space="0"/>
              <w:left w:val="single" w:color="auto" w:sz="4" w:space="0"/>
              <w:bottom w:val="single" w:color="auto" w:sz="4" w:space="0"/>
              <w:right w:val="single" w:color="auto" w:sz="4" w:space="0"/>
            </w:tcBorders>
            <w:vAlign w:val="center"/>
          </w:tcPr>
          <w:p w14:paraId="30AFBEDD">
            <w:pPr>
              <w:spacing w:line="240" w:lineRule="exact"/>
              <w:jc w:val="center"/>
              <w:rPr>
                <w:rFonts w:hint="eastAsia" w:ascii="宋体" w:hAnsi="宋体" w:eastAsia="宋体" w:cs="宋体"/>
                <w:szCs w:val="21"/>
              </w:rPr>
            </w:pPr>
          </w:p>
        </w:tc>
        <w:tc>
          <w:tcPr>
            <w:tcW w:w="442" w:type="pct"/>
            <w:tcBorders>
              <w:top w:val="single" w:color="auto" w:sz="4" w:space="0"/>
              <w:left w:val="single" w:color="auto" w:sz="4" w:space="0"/>
              <w:bottom w:val="single" w:color="auto" w:sz="4" w:space="0"/>
              <w:right w:val="single" w:color="auto" w:sz="4" w:space="0"/>
            </w:tcBorders>
            <w:vAlign w:val="center"/>
          </w:tcPr>
          <w:p w14:paraId="6139FF52">
            <w:pPr>
              <w:spacing w:line="240" w:lineRule="exact"/>
              <w:jc w:val="center"/>
              <w:rPr>
                <w:rFonts w:hint="eastAsia" w:ascii="宋体" w:hAnsi="宋体" w:eastAsia="宋体" w:cs="宋体"/>
                <w:szCs w:val="21"/>
              </w:rPr>
            </w:pPr>
          </w:p>
        </w:tc>
        <w:tc>
          <w:tcPr>
            <w:tcW w:w="355" w:type="pct"/>
            <w:tcBorders>
              <w:top w:val="single" w:color="auto" w:sz="4" w:space="0"/>
              <w:left w:val="single" w:color="auto" w:sz="4" w:space="0"/>
              <w:bottom w:val="single" w:color="auto" w:sz="4" w:space="0"/>
              <w:right w:val="single" w:color="auto" w:sz="4" w:space="0"/>
            </w:tcBorders>
            <w:vAlign w:val="center"/>
          </w:tcPr>
          <w:p w14:paraId="0904E13B">
            <w:pPr>
              <w:spacing w:line="240" w:lineRule="exact"/>
              <w:jc w:val="center"/>
              <w:rPr>
                <w:rFonts w:hint="eastAsia" w:ascii="宋体" w:hAnsi="宋体" w:eastAsia="宋体" w:cs="宋体"/>
                <w:szCs w:val="21"/>
              </w:rPr>
            </w:pPr>
          </w:p>
        </w:tc>
        <w:tc>
          <w:tcPr>
            <w:tcW w:w="534" w:type="pct"/>
            <w:tcBorders>
              <w:top w:val="single" w:color="auto" w:sz="4" w:space="0"/>
              <w:left w:val="single" w:color="auto" w:sz="4" w:space="0"/>
              <w:bottom w:val="single" w:color="auto" w:sz="4" w:space="0"/>
              <w:right w:val="single" w:color="auto" w:sz="4" w:space="0"/>
            </w:tcBorders>
            <w:vAlign w:val="center"/>
          </w:tcPr>
          <w:p w14:paraId="1B415241">
            <w:pPr>
              <w:spacing w:line="240" w:lineRule="exact"/>
              <w:jc w:val="center"/>
              <w:rPr>
                <w:rFonts w:hint="eastAsia" w:ascii="宋体" w:hAnsi="宋体" w:eastAsia="宋体" w:cs="宋体"/>
                <w:szCs w:val="21"/>
              </w:rPr>
            </w:pPr>
          </w:p>
        </w:tc>
        <w:tc>
          <w:tcPr>
            <w:tcW w:w="534" w:type="pct"/>
            <w:tcBorders>
              <w:top w:val="single" w:color="auto" w:sz="4" w:space="0"/>
              <w:left w:val="single" w:color="auto" w:sz="4" w:space="0"/>
              <w:bottom w:val="single" w:color="auto" w:sz="4" w:space="0"/>
              <w:right w:val="single" w:color="auto" w:sz="4" w:space="0"/>
            </w:tcBorders>
            <w:vAlign w:val="center"/>
          </w:tcPr>
          <w:p w14:paraId="33FD3578">
            <w:pPr>
              <w:spacing w:line="240" w:lineRule="exact"/>
              <w:jc w:val="center"/>
              <w:rPr>
                <w:rFonts w:hint="eastAsia" w:ascii="宋体" w:hAnsi="宋体" w:eastAsia="宋体" w:cs="宋体"/>
                <w:szCs w:val="21"/>
              </w:rPr>
            </w:pPr>
          </w:p>
        </w:tc>
        <w:tc>
          <w:tcPr>
            <w:tcW w:w="955" w:type="pct"/>
            <w:tcBorders>
              <w:top w:val="single" w:color="auto" w:sz="4" w:space="0"/>
              <w:left w:val="single" w:color="auto" w:sz="4" w:space="0"/>
              <w:bottom w:val="single" w:color="auto" w:sz="4" w:space="0"/>
              <w:right w:val="single" w:color="auto" w:sz="4" w:space="0"/>
            </w:tcBorders>
            <w:vAlign w:val="center"/>
          </w:tcPr>
          <w:p w14:paraId="13F91CBB">
            <w:pPr>
              <w:spacing w:line="240" w:lineRule="exact"/>
              <w:jc w:val="center"/>
              <w:rPr>
                <w:rFonts w:hint="eastAsia" w:ascii="宋体" w:hAnsi="宋体" w:eastAsia="宋体" w:cs="宋体"/>
                <w:szCs w:val="21"/>
              </w:rPr>
            </w:pPr>
          </w:p>
        </w:tc>
        <w:tc>
          <w:tcPr>
            <w:tcW w:w="672" w:type="pct"/>
            <w:tcBorders>
              <w:top w:val="single" w:color="auto" w:sz="4" w:space="0"/>
              <w:left w:val="single" w:color="auto" w:sz="4" w:space="0"/>
              <w:bottom w:val="single" w:color="auto" w:sz="4" w:space="0"/>
              <w:right w:val="single" w:color="auto" w:sz="4" w:space="0"/>
            </w:tcBorders>
          </w:tcPr>
          <w:p w14:paraId="56CFE722">
            <w:pPr>
              <w:spacing w:line="240" w:lineRule="exact"/>
              <w:jc w:val="center"/>
              <w:rPr>
                <w:rFonts w:hint="eastAsia" w:ascii="宋体" w:hAnsi="宋体" w:eastAsia="宋体" w:cs="宋体"/>
                <w:szCs w:val="21"/>
              </w:rPr>
            </w:pPr>
          </w:p>
        </w:tc>
        <w:tc>
          <w:tcPr>
            <w:tcW w:w="662" w:type="pct"/>
            <w:tcBorders>
              <w:top w:val="single" w:color="auto" w:sz="4" w:space="0"/>
              <w:left w:val="single" w:color="auto" w:sz="4" w:space="0"/>
              <w:bottom w:val="single" w:color="auto" w:sz="4" w:space="0"/>
              <w:right w:val="single" w:color="auto" w:sz="4" w:space="0"/>
            </w:tcBorders>
          </w:tcPr>
          <w:p w14:paraId="00E2DBD9">
            <w:pPr>
              <w:spacing w:line="240" w:lineRule="exact"/>
              <w:jc w:val="center"/>
              <w:rPr>
                <w:rFonts w:hint="eastAsia" w:ascii="宋体" w:hAnsi="宋体" w:eastAsia="宋体" w:cs="宋体"/>
                <w:szCs w:val="21"/>
              </w:rPr>
            </w:pPr>
          </w:p>
        </w:tc>
      </w:tr>
      <w:tr w14:paraId="776F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40DCF351">
            <w:pPr>
              <w:spacing w:line="240" w:lineRule="exact"/>
              <w:jc w:val="center"/>
              <w:rPr>
                <w:rFonts w:hint="eastAsia" w:ascii="宋体" w:hAnsi="宋体" w:eastAsia="宋体" w:cs="宋体"/>
                <w:szCs w:val="21"/>
              </w:rPr>
            </w:pPr>
            <w:r>
              <w:rPr>
                <w:rFonts w:hint="eastAsia" w:ascii="宋体" w:hAnsi="宋体" w:eastAsia="宋体" w:cs="宋体"/>
                <w:szCs w:val="21"/>
              </w:rPr>
              <w:t>安全负责人</w:t>
            </w:r>
          </w:p>
        </w:tc>
      </w:tr>
      <w:tr w14:paraId="3B1B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0193B22D">
            <w:pPr>
              <w:spacing w:line="240" w:lineRule="exact"/>
              <w:jc w:val="center"/>
              <w:rPr>
                <w:rFonts w:hint="eastAsia" w:ascii="宋体" w:hAnsi="宋体" w:eastAsia="宋体" w:cs="宋体"/>
                <w:szCs w:val="21"/>
              </w:rPr>
            </w:pPr>
            <w:r>
              <w:rPr>
                <w:rFonts w:hint="eastAsia" w:ascii="宋体" w:hAnsi="宋体" w:eastAsia="宋体" w:cs="宋体"/>
                <w:szCs w:val="21"/>
              </w:rPr>
              <w:t>1</w:t>
            </w:r>
          </w:p>
        </w:tc>
        <w:tc>
          <w:tcPr>
            <w:tcW w:w="473" w:type="pct"/>
            <w:tcBorders>
              <w:top w:val="single" w:color="auto" w:sz="4" w:space="0"/>
              <w:left w:val="single" w:color="auto" w:sz="4" w:space="0"/>
              <w:bottom w:val="single" w:color="auto" w:sz="4" w:space="0"/>
              <w:right w:val="single" w:color="auto" w:sz="4" w:space="0"/>
            </w:tcBorders>
            <w:vAlign w:val="center"/>
          </w:tcPr>
          <w:p w14:paraId="1A271156">
            <w:pPr>
              <w:spacing w:line="240" w:lineRule="exact"/>
              <w:jc w:val="center"/>
              <w:rPr>
                <w:rFonts w:hint="eastAsia" w:ascii="宋体" w:hAnsi="宋体" w:eastAsia="宋体" w:cs="宋体"/>
                <w:szCs w:val="21"/>
              </w:rPr>
            </w:pPr>
          </w:p>
        </w:tc>
        <w:tc>
          <w:tcPr>
            <w:tcW w:w="442" w:type="pct"/>
            <w:tcBorders>
              <w:top w:val="single" w:color="auto" w:sz="4" w:space="0"/>
              <w:left w:val="single" w:color="auto" w:sz="4" w:space="0"/>
              <w:bottom w:val="single" w:color="auto" w:sz="4" w:space="0"/>
              <w:right w:val="single" w:color="auto" w:sz="4" w:space="0"/>
            </w:tcBorders>
            <w:vAlign w:val="center"/>
          </w:tcPr>
          <w:p w14:paraId="67D0D16E">
            <w:pPr>
              <w:spacing w:line="240" w:lineRule="exact"/>
              <w:jc w:val="center"/>
              <w:rPr>
                <w:rFonts w:hint="eastAsia" w:ascii="宋体" w:hAnsi="宋体" w:eastAsia="宋体" w:cs="宋体"/>
                <w:szCs w:val="21"/>
              </w:rPr>
            </w:pPr>
          </w:p>
        </w:tc>
        <w:tc>
          <w:tcPr>
            <w:tcW w:w="355" w:type="pct"/>
            <w:tcBorders>
              <w:top w:val="single" w:color="auto" w:sz="4" w:space="0"/>
              <w:left w:val="single" w:color="auto" w:sz="4" w:space="0"/>
              <w:bottom w:val="single" w:color="auto" w:sz="4" w:space="0"/>
              <w:right w:val="single" w:color="auto" w:sz="4" w:space="0"/>
            </w:tcBorders>
            <w:vAlign w:val="center"/>
          </w:tcPr>
          <w:p w14:paraId="50FF4F5A">
            <w:pPr>
              <w:spacing w:line="240" w:lineRule="exact"/>
              <w:jc w:val="center"/>
              <w:rPr>
                <w:rFonts w:hint="eastAsia" w:ascii="宋体" w:hAnsi="宋体" w:eastAsia="宋体" w:cs="宋体"/>
                <w:szCs w:val="21"/>
              </w:rPr>
            </w:pPr>
          </w:p>
        </w:tc>
        <w:tc>
          <w:tcPr>
            <w:tcW w:w="534" w:type="pct"/>
            <w:tcBorders>
              <w:top w:val="single" w:color="auto" w:sz="4" w:space="0"/>
              <w:left w:val="single" w:color="auto" w:sz="4" w:space="0"/>
              <w:bottom w:val="single" w:color="auto" w:sz="4" w:space="0"/>
              <w:right w:val="single" w:color="auto" w:sz="4" w:space="0"/>
            </w:tcBorders>
            <w:vAlign w:val="center"/>
          </w:tcPr>
          <w:p w14:paraId="6D93FE84">
            <w:pPr>
              <w:spacing w:line="240" w:lineRule="exact"/>
              <w:jc w:val="center"/>
              <w:rPr>
                <w:rFonts w:hint="eastAsia" w:ascii="宋体" w:hAnsi="宋体" w:eastAsia="宋体" w:cs="宋体"/>
                <w:szCs w:val="21"/>
              </w:rPr>
            </w:pPr>
          </w:p>
        </w:tc>
        <w:tc>
          <w:tcPr>
            <w:tcW w:w="534" w:type="pct"/>
            <w:tcBorders>
              <w:top w:val="single" w:color="auto" w:sz="4" w:space="0"/>
              <w:left w:val="single" w:color="auto" w:sz="4" w:space="0"/>
              <w:bottom w:val="single" w:color="auto" w:sz="4" w:space="0"/>
              <w:right w:val="single" w:color="auto" w:sz="4" w:space="0"/>
            </w:tcBorders>
            <w:vAlign w:val="center"/>
          </w:tcPr>
          <w:p w14:paraId="61981173">
            <w:pPr>
              <w:spacing w:line="240" w:lineRule="exact"/>
              <w:jc w:val="center"/>
              <w:rPr>
                <w:rFonts w:hint="eastAsia" w:ascii="宋体" w:hAnsi="宋体" w:eastAsia="宋体" w:cs="宋体"/>
                <w:szCs w:val="21"/>
              </w:rPr>
            </w:pPr>
          </w:p>
        </w:tc>
        <w:tc>
          <w:tcPr>
            <w:tcW w:w="955" w:type="pct"/>
            <w:tcBorders>
              <w:top w:val="single" w:color="auto" w:sz="4" w:space="0"/>
              <w:left w:val="single" w:color="auto" w:sz="4" w:space="0"/>
              <w:bottom w:val="single" w:color="auto" w:sz="4" w:space="0"/>
              <w:right w:val="single" w:color="auto" w:sz="4" w:space="0"/>
            </w:tcBorders>
            <w:vAlign w:val="center"/>
          </w:tcPr>
          <w:p w14:paraId="21E26097">
            <w:pPr>
              <w:spacing w:line="240" w:lineRule="exact"/>
              <w:jc w:val="center"/>
              <w:rPr>
                <w:rFonts w:hint="eastAsia" w:ascii="宋体" w:hAnsi="宋体" w:eastAsia="宋体" w:cs="宋体"/>
                <w:szCs w:val="21"/>
              </w:rPr>
            </w:pPr>
          </w:p>
        </w:tc>
        <w:tc>
          <w:tcPr>
            <w:tcW w:w="672" w:type="pct"/>
            <w:tcBorders>
              <w:top w:val="single" w:color="auto" w:sz="4" w:space="0"/>
              <w:left w:val="single" w:color="auto" w:sz="4" w:space="0"/>
              <w:bottom w:val="single" w:color="auto" w:sz="4" w:space="0"/>
              <w:right w:val="single" w:color="auto" w:sz="4" w:space="0"/>
            </w:tcBorders>
          </w:tcPr>
          <w:p w14:paraId="04A04558">
            <w:pPr>
              <w:spacing w:line="240" w:lineRule="exact"/>
              <w:jc w:val="center"/>
              <w:rPr>
                <w:rFonts w:hint="eastAsia" w:ascii="宋体" w:hAnsi="宋体" w:eastAsia="宋体" w:cs="宋体"/>
                <w:szCs w:val="21"/>
              </w:rPr>
            </w:pPr>
          </w:p>
        </w:tc>
        <w:tc>
          <w:tcPr>
            <w:tcW w:w="662" w:type="pct"/>
            <w:tcBorders>
              <w:top w:val="single" w:color="auto" w:sz="4" w:space="0"/>
              <w:left w:val="single" w:color="auto" w:sz="4" w:space="0"/>
              <w:bottom w:val="single" w:color="auto" w:sz="4" w:space="0"/>
              <w:right w:val="single" w:color="auto" w:sz="4" w:space="0"/>
            </w:tcBorders>
          </w:tcPr>
          <w:p w14:paraId="1390F532">
            <w:pPr>
              <w:spacing w:line="240" w:lineRule="exact"/>
              <w:jc w:val="center"/>
              <w:rPr>
                <w:rFonts w:hint="eastAsia" w:ascii="宋体" w:hAnsi="宋体" w:eastAsia="宋体" w:cs="宋体"/>
                <w:szCs w:val="21"/>
              </w:rPr>
            </w:pPr>
          </w:p>
        </w:tc>
      </w:tr>
      <w:tr w14:paraId="69EC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20EAC74A">
            <w:pPr>
              <w:spacing w:line="240" w:lineRule="exact"/>
              <w:jc w:val="center"/>
              <w:rPr>
                <w:rFonts w:hint="eastAsia" w:ascii="宋体" w:hAnsi="宋体" w:eastAsia="宋体" w:cs="宋体"/>
                <w:szCs w:val="21"/>
              </w:rPr>
            </w:pPr>
            <w:r>
              <w:rPr>
                <w:rFonts w:hint="eastAsia" w:ascii="宋体" w:hAnsi="宋体" w:eastAsia="宋体" w:cs="宋体"/>
                <w:szCs w:val="21"/>
              </w:rPr>
              <w:t>拟投入本项目组外业人员</w:t>
            </w:r>
          </w:p>
        </w:tc>
      </w:tr>
      <w:tr w14:paraId="4058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58E2776">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473" w:type="pct"/>
            <w:tcBorders>
              <w:top w:val="single" w:color="auto" w:sz="4" w:space="0"/>
              <w:left w:val="single" w:color="auto" w:sz="4" w:space="0"/>
              <w:bottom w:val="single" w:color="auto" w:sz="4" w:space="0"/>
              <w:right w:val="single" w:color="auto" w:sz="4" w:space="0"/>
            </w:tcBorders>
            <w:vAlign w:val="center"/>
          </w:tcPr>
          <w:p w14:paraId="598C979B">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01A108ED">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9E029FE">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47B7AA19">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6C056898">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268A79C5">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296E396F">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049E1A04">
            <w:pPr>
              <w:spacing w:line="240" w:lineRule="exact"/>
              <w:jc w:val="center"/>
              <w:rPr>
                <w:rFonts w:hint="eastAsia" w:ascii="宋体" w:hAnsi="宋体" w:eastAsia="宋体" w:cs="宋体"/>
                <w:sz w:val="18"/>
                <w:szCs w:val="18"/>
              </w:rPr>
            </w:pPr>
          </w:p>
        </w:tc>
      </w:tr>
      <w:tr w14:paraId="5BCDE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5AD58A3">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473" w:type="pct"/>
            <w:tcBorders>
              <w:top w:val="single" w:color="auto" w:sz="4" w:space="0"/>
              <w:left w:val="single" w:color="auto" w:sz="4" w:space="0"/>
              <w:bottom w:val="single" w:color="auto" w:sz="4" w:space="0"/>
              <w:right w:val="single" w:color="auto" w:sz="4" w:space="0"/>
            </w:tcBorders>
            <w:vAlign w:val="center"/>
          </w:tcPr>
          <w:p w14:paraId="062E32C5">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55E62F8">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01078ECD">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9FE059F">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412A729D">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147BCBD0">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6C46B364">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6F5CF272">
            <w:pPr>
              <w:spacing w:line="240" w:lineRule="exact"/>
              <w:jc w:val="center"/>
              <w:rPr>
                <w:rFonts w:hint="eastAsia" w:ascii="宋体" w:hAnsi="宋体" w:eastAsia="宋体" w:cs="宋体"/>
                <w:sz w:val="18"/>
                <w:szCs w:val="18"/>
              </w:rPr>
            </w:pPr>
          </w:p>
        </w:tc>
      </w:tr>
      <w:tr w14:paraId="2CBB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053C4B89">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473" w:type="pct"/>
            <w:tcBorders>
              <w:top w:val="single" w:color="auto" w:sz="4" w:space="0"/>
              <w:left w:val="single" w:color="auto" w:sz="4" w:space="0"/>
              <w:bottom w:val="single" w:color="auto" w:sz="4" w:space="0"/>
              <w:right w:val="single" w:color="auto" w:sz="4" w:space="0"/>
            </w:tcBorders>
            <w:vAlign w:val="center"/>
          </w:tcPr>
          <w:p w14:paraId="752A68C9">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702D2B0">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4259AAE4">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04FDB789">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476B9EB">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29C73A39">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5B116BFB">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46685CC4">
            <w:pPr>
              <w:spacing w:line="240" w:lineRule="exact"/>
              <w:jc w:val="center"/>
              <w:rPr>
                <w:rFonts w:hint="eastAsia" w:ascii="宋体" w:hAnsi="宋体" w:eastAsia="宋体" w:cs="宋体"/>
                <w:sz w:val="18"/>
                <w:szCs w:val="18"/>
              </w:rPr>
            </w:pPr>
          </w:p>
        </w:tc>
      </w:tr>
      <w:tr w14:paraId="3FA2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367DBFBF">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4</w:t>
            </w:r>
          </w:p>
        </w:tc>
        <w:tc>
          <w:tcPr>
            <w:tcW w:w="473" w:type="pct"/>
            <w:tcBorders>
              <w:top w:val="single" w:color="auto" w:sz="4" w:space="0"/>
              <w:left w:val="single" w:color="auto" w:sz="4" w:space="0"/>
              <w:bottom w:val="single" w:color="auto" w:sz="4" w:space="0"/>
              <w:right w:val="single" w:color="auto" w:sz="4" w:space="0"/>
            </w:tcBorders>
            <w:vAlign w:val="center"/>
          </w:tcPr>
          <w:p w14:paraId="1131CBF8">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E6AAACE">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D278624">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051DCBC">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2F8DE0FB">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70FCB800">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2A2BC865">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6CB38FD9">
            <w:pPr>
              <w:spacing w:line="240" w:lineRule="exact"/>
              <w:jc w:val="center"/>
              <w:rPr>
                <w:rFonts w:hint="eastAsia" w:ascii="宋体" w:hAnsi="宋体" w:eastAsia="宋体" w:cs="宋体"/>
                <w:sz w:val="18"/>
                <w:szCs w:val="18"/>
              </w:rPr>
            </w:pPr>
          </w:p>
        </w:tc>
      </w:tr>
      <w:tr w14:paraId="165E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54E6F9FB">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5</w:t>
            </w:r>
          </w:p>
        </w:tc>
        <w:tc>
          <w:tcPr>
            <w:tcW w:w="473" w:type="pct"/>
            <w:tcBorders>
              <w:top w:val="single" w:color="auto" w:sz="4" w:space="0"/>
              <w:left w:val="single" w:color="auto" w:sz="4" w:space="0"/>
              <w:bottom w:val="single" w:color="auto" w:sz="4" w:space="0"/>
              <w:right w:val="single" w:color="auto" w:sz="4" w:space="0"/>
            </w:tcBorders>
            <w:vAlign w:val="center"/>
          </w:tcPr>
          <w:p w14:paraId="3C10FA09">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254FBAA">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4147A524">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4971DA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6458BB99">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3B21BE37">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188B1176">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2A29884D">
            <w:pPr>
              <w:spacing w:line="240" w:lineRule="exact"/>
              <w:jc w:val="center"/>
              <w:rPr>
                <w:rFonts w:hint="eastAsia" w:ascii="宋体" w:hAnsi="宋体" w:eastAsia="宋体" w:cs="宋体"/>
                <w:sz w:val="18"/>
                <w:szCs w:val="18"/>
              </w:rPr>
            </w:pPr>
          </w:p>
        </w:tc>
      </w:tr>
      <w:tr w14:paraId="3C97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4C172F3F">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6</w:t>
            </w:r>
          </w:p>
        </w:tc>
        <w:tc>
          <w:tcPr>
            <w:tcW w:w="473" w:type="pct"/>
            <w:tcBorders>
              <w:top w:val="single" w:color="auto" w:sz="4" w:space="0"/>
              <w:left w:val="single" w:color="auto" w:sz="4" w:space="0"/>
              <w:bottom w:val="single" w:color="auto" w:sz="4" w:space="0"/>
              <w:right w:val="single" w:color="auto" w:sz="4" w:space="0"/>
            </w:tcBorders>
            <w:vAlign w:val="center"/>
          </w:tcPr>
          <w:p w14:paraId="307C5543">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2CDFA8DC">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B5DB845">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572F951">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56D398DA">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0E9BC9ED">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099E3DB3">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16B1C323">
            <w:pPr>
              <w:spacing w:line="240" w:lineRule="exact"/>
              <w:jc w:val="center"/>
              <w:rPr>
                <w:rFonts w:hint="eastAsia" w:ascii="宋体" w:hAnsi="宋体" w:eastAsia="宋体" w:cs="宋体"/>
                <w:sz w:val="18"/>
                <w:szCs w:val="18"/>
              </w:rPr>
            </w:pPr>
          </w:p>
        </w:tc>
      </w:tr>
      <w:tr w14:paraId="2CED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838F584">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7</w:t>
            </w:r>
          </w:p>
        </w:tc>
        <w:tc>
          <w:tcPr>
            <w:tcW w:w="473" w:type="pct"/>
            <w:tcBorders>
              <w:top w:val="single" w:color="auto" w:sz="4" w:space="0"/>
              <w:left w:val="single" w:color="auto" w:sz="4" w:space="0"/>
              <w:bottom w:val="single" w:color="auto" w:sz="4" w:space="0"/>
              <w:right w:val="single" w:color="auto" w:sz="4" w:space="0"/>
            </w:tcBorders>
            <w:vAlign w:val="center"/>
          </w:tcPr>
          <w:p w14:paraId="2C2F863F">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63DE8B1">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0014A4EC">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307A45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47375BD8">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31CB3939">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5C5F0BAF">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45501975">
            <w:pPr>
              <w:spacing w:line="240" w:lineRule="exact"/>
              <w:jc w:val="center"/>
              <w:rPr>
                <w:rFonts w:hint="eastAsia" w:ascii="宋体" w:hAnsi="宋体" w:eastAsia="宋体" w:cs="宋体"/>
                <w:sz w:val="18"/>
                <w:szCs w:val="18"/>
              </w:rPr>
            </w:pPr>
          </w:p>
        </w:tc>
      </w:tr>
      <w:tr w14:paraId="059A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C3C25D3">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8</w:t>
            </w:r>
          </w:p>
        </w:tc>
        <w:tc>
          <w:tcPr>
            <w:tcW w:w="473" w:type="pct"/>
            <w:tcBorders>
              <w:top w:val="single" w:color="auto" w:sz="4" w:space="0"/>
              <w:left w:val="single" w:color="auto" w:sz="4" w:space="0"/>
              <w:bottom w:val="single" w:color="auto" w:sz="4" w:space="0"/>
              <w:right w:val="single" w:color="auto" w:sz="4" w:space="0"/>
            </w:tcBorders>
            <w:vAlign w:val="center"/>
          </w:tcPr>
          <w:p w14:paraId="1A83DABC">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4F6B11EC">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599B6A57">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A4B831E">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DF1E4DF">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43E62A16">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6FE95732">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65C304C2">
            <w:pPr>
              <w:spacing w:line="240" w:lineRule="exact"/>
              <w:jc w:val="center"/>
              <w:rPr>
                <w:rFonts w:hint="eastAsia" w:ascii="宋体" w:hAnsi="宋体" w:eastAsia="宋体" w:cs="宋体"/>
                <w:sz w:val="18"/>
                <w:szCs w:val="18"/>
              </w:rPr>
            </w:pPr>
          </w:p>
        </w:tc>
      </w:tr>
      <w:tr w14:paraId="5A11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133C1DC0">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9</w:t>
            </w:r>
          </w:p>
        </w:tc>
        <w:tc>
          <w:tcPr>
            <w:tcW w:w="473" w:type="pct"/>
            <w:tcBorders>
              <w:top w:val="single" w:color="auto" w:sz="4" w:space="0"/>
              <w:left w:val="single" w:color="auto" w:sz="4" w:space="0"/>
              <w:bottom w:val="single" w:color="auto" w:sz="4" w:space="0"/>
              <w:right w:val="single" w:color="auto" w:sz="4" w:space="0"/>
            </w:tcBorders>
            <w:vAlign w:val="center"/>
          </w:tcPr>
          <w:p w14:paraId="044E02AE">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FC97BF7">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2FA599C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F0877F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02EE8244">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13082E37">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3BE1C0B6">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5EAAD098">
            <w:pPr>
              <w:spacing w:line="240" w:lineRule="exact"/>
              <w:jc w:val="center"/>
              <w:rPr>
                <w:rFonts w:hint="eastAsia" w:ascii="宋体" w:hAnsi="宋体" w:eastAsia="宋体" w:cs="宋体"/>
                <w:sz w:val="18"/>
                <w:szCs w:val="18"/>
              </w:rPr>
            </w:pPr>
          </w:p>
        </w:tc>
      </w:tr>
      <w:tr w14:paraId="04468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63BE79A6">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10</w:t>
            </w:r>
          </w:p>
        </w:tc>
        <w:tc>
          <w:tcPr>
            <w:tcW w:w="473" w:type="pct"/>
            <w:tcBorders>
              <w:top w:val="single" w:color="auto" w:sz="4" w:space="0"/>
              <w:left w:val="single" w:color="auto" w:sz="4" w:space="0"/>
              <w:bottom w:val="single" w:color="auto" w:sz="4" w:space="0"/>
              <w:right w:val="single" w:color="auto" w:sz="4" w:space="0"/>
            </w:tcBorders>
            <w:vAlign w:val="center"/>
          </w:tcPr>
          <w:p w14:paraId="1D4DC9D2">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4C444213">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71A7A2FF">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4725178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503AE44">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294150F4">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49CB69FF">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1BAE2ECF">
            <w:pPr>
              <w:spacing w:line="240" w:lineRule="exact"/>
              <w:jc w:val="center"/>
              <w:rPr>
                <w:rFonts w:hint="eastAsia" w:ascii="宋体" w:hAnsi="宋体" w:eastAsia="宋体" w:cs="宋体"/>
                <w:sz w:val="18"/>
                <w:szCs w:val="18"/>
              </w:rPr>
            </w:pPr>
          </w:p>
        </w:tc>
      </w:tr>
      <w:tr w14:paraId="0C15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0A2CB65">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11</w:t>
            </w:r>
          </w:p>
        </w:tc>
        <w:tc>
          <w:tcPr>
            <w:tcW w:w="473" w:type="pct"/>
            <w:tcBorders>
              <w:top w:val="single" w:color="auto" w:sz="4" w:space="0"/>
              <w:left w:val="single" w:color="auto" w:sz="4" w:space="0"/>
              <w:bottom w:val="single" w:color="auto" w:sz="4" w:space="0"/>
              <w:right w:val="single" w:color="auto" w:sz="4" w:space="0"/>
            </w:tcBorders>
            <w:vAlign w:val="center"/>
          </w:tcPr>
          <w:p w14:paraId="2061B4F0">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5F672D75">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447CC48">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2174936A">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0481843">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38D77225">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3C42CAEF">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69701654">
            <w:pPr>
              <w:spacing w:line="240" w:lineRule="exact"/>
              <w:jc w:val="center"/>
              <w:rPr>
                <w:rFonts w:hint="eastAsia" w:ascii="宋体" w:hAnsi="宋体" w:eastAsia="宋体" w:cs="宋体"/>
                <w:sz w:val="18"/>
                <w:szCs w:val="18"/>
              </w:rPr>
            </w:pPr>
          </w:p>
        </w:tc>
      </w:tr>
      <w:tr w14:paraId="26DD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E795C3F">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12</w:t>
            </w:r>
          </w:p>
        </w:tc>
        <w:tc>
          <w:tcPr>
            <w:tcW w:w="473" w:type="pct"/>
            <w:tcBorders>
              <w:top w:val="single" w:color="auto" w:sz="4" w:space="0"/>
              <w:left w:val="single" w:color="auto" w:sz="4" w:space="0"/>
              <w:bottom w:val="single" w:color="auto" w:sz="4" w:space="0"/>
              <w:right w:val="single" w:color="auto" w:sz="4" w:space="0"/>
            </w:tcBorders>
            <w:vAlign w:val="center"/>
          </w:tcPr>
          <w:p w14:paraId="00D4B515">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B339216">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04783D53">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3D54464">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7AD5C62">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50BE144F">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271E0C84">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46D2FA6C">
            <w:pPr>
              <w:spacing w:line="240" w:lineRule="exact"/>
              <w:jc w:val="center"/>
              <w:rPr>
                <w:rFonts w:hint="eastAsia" w:ascii="宋体" w:hAnsi="宋体" w:eastAsia="宋体" w:cs="宋体"/>
                <w:sz w:val="18"/>
                <w:szCs w:val="18"/>
              </w:rPr>
            </w:pPr>
          </w:p>
        </w:tc>
      </w:tr>
      <w:tr w14:paraId="1182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5F1132F">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13</w:t>
            </w:r>
          </w:p>
        </w:tc>
        <w:tc>
          <w:tcPr>
            <w:tcW w:w="473" w:type="pct"/>
            <w:tcBorders>
              <w:top w:val="single" w:color="auto" w:sz="4" w:space="0"/>
              <w:left w:val="single" w:color="auto" w:sz="4" w:space="0"/>
              <w:bottom w:val="single" w:color="auto" w:sz="4" w:space="0"/>
              <w:right w:val="single" w:color="auto" w:sz="4" w:space="0"/>
            </w:tcBorders>
            <w:vAlign w:val="center"/>
          </w:tcPr>
          <w:p w14:paraId="2C79AF71">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534C52D3">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32123B26">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0073FA2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C4F3E84">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071E4432">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2F2AE2F2">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1B511AE9">
            <w:pPr>
              <w:spacing w:line="240" w:lineRule="exact"/>
              <w:jc w:val="center"/>
              <w:rPr>
                <w:rFonts w:hint="eastAsia" w:ascii="宋体" w:hAnsi="宋体" w:eastAsia="宋体" w:cs="宋体"/>
                <w:sz w:val="18"/>
                <w:szCs w:val="18"/>
              </w:rPr>
            </w:pPr>
          </w:p>
        </w:tc>
      </w:tr>
      <w:tr w14:paraId="6A25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44DC9081">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14</w:t>
            </w:r>
          </w:p>
        </w:tc>
        <w:tc>
          <w:tcPr>
            <w:tcW w:w="473" w:type="pct"/>
            <w:tcBorders>
              <w:top w:val="single" w:color="auto" w:sz="4" w:space="0"/>
              <w:left w:val="single" w:color="auto" w:sz="4" w:space="0"/>
              <w:bottom w:val="single" w:color="auto" w:sz="4" w:space="0"/>
              <w:right w:val="single" w:color="auto" w:sz="4" w:space="0"/>
            </w:tcBorders>
            <w:vAlign w:val="center"/>
          </w:tcPr>
          <w:p w14:paraId="5CA07C4E">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13CD9534">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50E1AFB3">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D1E4EA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0EBB3FD9">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408D14B7">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7F6082C0">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3484EA86">
            <w:pPr>
              <w:spacing w:line="240" w:lineRule="exact"/>
              <w:jc w:val="center"/>
              <w:rPr>
                <w:rFonts w:hint="eastAsia" w:ascii="宋体" w:hAnsi="宋体" w:eastAsia="宋体" w:cs="宋体"/>
                <w:sz w:val="18"/>
                <w:szCs w:val="18"/>
              </w:rPr>
            </w:pPr>
          </w:p>
        </w:tc>
      </w:tr>
      <w:tr w14:paraId="3F5E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4B9D3A98">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15</w:t>
            </w:r>
          </w:p>
          <w:p w14:paraId="69DDAB43">
            <w:pPr>
              <w:spacing w:line="240" w:lineRule="exact"/>
              <w:jc w:val="center"/>
              <w:rPr>
                <w:rFonts w:hint="eastAsia" w:ascii="宋体" w:hAnsi="宋体" w:eastAsia="宋体" w:cs="宋体"/>
                <w:sz w:val="18"/>
                <w:szCs w:val="18"/>
              </w:rPr>
            </w:pPr>
          </w:p>
        </w:tc>
        <w:tc>
          <w:tcPr>
            <w:tcW w:w="473" w:type="pct"/>
            <w:tcBorders>
              <w:top w:val="single" w:color="auto" w:sz="4" w:space="0"/>
              <w:left w:val="single" w:color="auto" w:sz="4" w:space="0"/>
              <w:bottom w:val="single" w:color="auto" w:sz="4" w:space="0"/>
              <w:right w:val="single" w:color="auto" w:sz="4" w:space="0"/>
            </w:tcBorders>
            <w:vAlign w:val="center"/>
          </w:tcPr>
          <w:p w14:paraId="78002591">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8AE3206">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0DC1DDE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6169E87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706F983">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219EF4DA">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6A241600">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056CF0CB">
            <w:pPr>
              <w:spacing w:line="240" w:lineRule="exact"/>
              <w:jc w:val="center"/>
              <w:rPr>
                <w:rFonts w:hint="eastAsia" w:ascii="宋体" w:hAnsi="宋体" w:eastAsia="宋体" w:cs="宋体"/>
                <w:sz w:val="18"/>
                <w:szCs w:val="18"/>
              </w:rPr>
            </w:pPr>
          </w:p>
        </w:tc>
      </w:tr>
      <w:tr w14:paraId="1874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1A47D47">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16</w:t>
            </w:r>
          </w:p>
        </w:tc>
        <w:tc>
          <w:tcPr>
            <w:tcW w:w="473" w:type="pct"/>
            <w:tcBorders>
              <w:top w:val="single" w:color="auto" w:sz="4" w:space="0"/>
              <w:left w:val="single" w:color="auto" w:sz="4" w:space="0"/>
              <w:bottom w:val="single" w:color="auto" w:sz="4" w:space="0"/>
              <w:right w:val="single" w:color="auto" w:sz="4" w:space="0"/>
            </w:tcBorders>
            <w:vAlign w:val="center"/>
          </w:tcPr>
          <w:p w14:paraId="3E66BE52">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06A02C1B">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49C8B2E4">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383BFAD">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605D2A6F">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7131D550">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1FD15AF8">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3D9BAE24">
            <w:pPr>
              <w:spacing w:line="240" w:lineRule="exact"/>
              <w:jc w:val="center"/>
              <w:rPr>
                <w:rFonts w:hint="eastAsia" w:ascii="宋体" w:hAnsi="宋体" w:eastAsia="宋体" w:cs="宋体"/>
                <w:sz w:val="18"/>
                <w:szCs w:val="18"/>
              </w:rPr>
            </w:pPr>
          </w:p>
        </w:tc>
      </w:tr>
      <w:tr w14:paraId="47CD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461DD3E6">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17</w:t>
            </w:r>
          </w:p>
        </w:tc>
        <w:tc>
          <w:tcPr>
            <w:tcW w:w="473" w:type="pct"/>
            <w:tcBorders>
              <w:top w:val="single" w:color="auto" w:sz="4" w:space="0"/>
              <w:left w:val="single" w:color="auto" w:sz="4" w:space="0"/>
              <w:bottom w:val="single" w:color="auto" w:sz="4" w:space="0"/>
              <w:right w:val="single" w:color="auto" w:sz="4" w:space="0"/>
            </w:tcBorders>
            <w:vAlign w:val="center"/>
          </w:tcPr>
          <w:p w14:paraId="0156EC2F">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EAF8171">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2E05B90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2C96F81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6B74718">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302F2FEC">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1D4E4029">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5E002D0D">
            <w:pPr>
              <w:spacing w:line="240" w:lineRule="exact"/>
              <w:jc w:val="center"/>
              <w:rPr>
                <w:rFonts w:hint="eastAsia" w:ascii="宋体" w:hAnsi="宋体" w:eastAsia="宋体" w:cs="宋体"/>
                <w:sz w:val="18"/>
                <w:szCs w:val="18"/>
              </w:rPr>
            </w:pPr>
          </w:p>
        </w:tc>
      </w:tr>
      <w:tr w14:paraId="6EFC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23B0FC4A">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18</w:t>
            </w:r>
          </w:p>
        </w:tc>
        <w:tc>
          <w:tcPr>
            <w:tcW w:w="473" w:type="pct"/>
            <w:tcBorders>
              <w:top w:val="single" w:color="auto" w:sz="4" w:space="0"/>
              <w:left w:val="single" w:color="auto" w:sz="4" w:space="0"/>
              <w:bottom w:val="single" w:color="auto" w:sz="4" w:space="0"/>
              <w:right w:val="single" w:color="auto" w:sz="4" w:space="0"/>
            </w:tcBorders>
            <w:vAlign w:val="center"/>
          </w:tcPr>
          <w:p w14:paraId="57CB656B">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30FE9F1A">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332A6B22">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D5CC426">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6ADDECF9">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5ED9005F">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45F0165A">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26964C5E">
            <w:pPr>
              <w:spacing w:line="240" w:lineRule="exact"/>
              <w:jc w:val="center"/>
              <w:rPr>
                <w:rFonts w:hint="eastAsia" w:ascii="宋体" w:hAnsi="宋体" w:eastAsia="宋体" w:cs="宋体"/>
                <w:sz w:val="18"/>
                <w:szCs w:val="18"/>
              </w:rPr>
            </w:pPr>
          </w:p>
        </w:tc>
      </w:tr>
      <w:tr w14:paraId="7184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6981FB5B">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19</w:t>
            </w:r>
          </w:p>
        </w:tc>
        <w:tc>
          <w:tcPr>
            <w:tcW w:w="473" w:type="pct"/>
            <w:tcBorders>
              <w:top w:val="single" w:color="auto" w:sz="4" w:space="0"/>
              <w:left w:val="single" w:color="auto" w:sz="4" w:space="0"/>
              <w:bottom w:val="single" w:color="auto" w:sz="4" w:space="0"/>
              <w:right w:val="single" w:color="auto" w:sz="4" w:space="0"/>
            </w:tcBorders>
            <w:vAlign w:val="center"/>
          </w:tcPr>
          <w:p w14:paraId="3A94C42D">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836BE52">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67305708">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4487C8DD">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2831A2E6">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13431884">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101033F5">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58A5F3BA">
            <w:pPr>
              <w:spacing w:line="240" w:lineRule="exact"/>
              <w:jc w:val="center"/>
              <w:rPr>
                <w:rFonts w:hint="eastAsia" w:ascii="宋体" w:hAnsi="宋体" w:eastAsia="宋体" w:cs="宋体"/>
                <w:sz w:val="18"/>
                <w:szCs w:val="18"/>
              </w:rPr>
            </w:pPr>
          </w:p>
        </w:tc>
      </w:tr>
      <w:tr w14:paraId="0799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716C5E2A">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20</w:t>
            </w:r>
          </w:p>
        </w:tc>
        <w:tc>
          <w:tcPr>
            <w:tcW w:w="473" w:type="pct"/>
            <w:tcBorders>
              <w:top w:val="single" w:color="auto" w:sz="4" w:space="0"/>
              <w:left w:val="single" w:color="auto" w:sz="4" w:space="0"/>
              <w:bottom w:val="single" w:color="auto" w:sz="4" w:space="0"/>
              <w:right w:val="single" w:color="auto" w:sz="4" w:space="0"/>
            </w:tcBorders>
            <w:vAlign w:val="center"/>
          </w:tcPr>
          <w:p w14:paraId="65657129">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7FB30E21">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331F8D5">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F23CC21">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1B5B1C81">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116146ED">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5BEA9F34">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52EA7511">
            <w:pPr>
              <w:spacing w:line="240" w:lineRule="exact"/>
              <w:jc w:val="center"/>
              <w:rPr>
                <w:rFonts w:hint="eastAsia" w:ascii="宋体" w:hAnsi="宋体" w:eastAsia="宋体" w:cs="宋体"/>
                <w:sz w:val="18"/>
                <w:szCs w:val="18"/>
              </w:rPr>
            </w:pPr>
          </w:p>
        </w:tc>
      </w:tr>
      <w:tr w14:paraId="5CEE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370" w:type="pct"/>
            <w:tcBorders>
              <w:top w:val="single" w:color="auto" w:sz="4" w:space="0"/>
              <w:left w:val="single" w:color="auto" w:sz="4" w:space="0"/>
              <w:bottom w:val="single" w:color="auto" w:sz="4" w:space="0"/>
              <w:right w:val="single" w:color="auto" w:sz="4" w:space="0"/>
            </w:tcBorders>
            <w:vAlign w:val="center"/>
          </w:tcPr>
          <w:p w14:paraId="36EFAE3D">
            <w:pPr>
              <w:spacing w:line="240" w:lineRule="exact"/>
              <w:jc w:val="center"/>
              <w:rPr>
                <w:rFonts w:hint="eastAsia" w:ascii="宋体" w:hAnsi="宋体" w:eastAsia="宋体" w:cs="宋体"/>
                <w:sz w:val="18"/>
                <w:szCs w:val="18"/>
              </w:rPr>
            </w:pPr>
            <w:r>
              <w:rPr>
                <w:rFonts w:hint="eastAsia" w:ascii="宋体" w:hAnsi="宋体" w:eastAsia="宋体" w:cs="宋体"/>
                <w:sz w:val="18"/>
                <w:szCs w:val="18"/>
              </w:rPr>
              <w:t>...</w:t>
            </w:r>
          </w:p>
        </w:tc>
        <w:tc>
          <w:tcPr>
            <w:tcW w:w="473" w:type="pct"/>
            <w:tcBorders>
              <w:top w:val="single" w:color="auto" w:sz="4" w:space="0"/>
              <w:left w:val="single" w:color="auto" w:sz="4" w:space="0"/>
              <w:bottom w:val="single" w:color="auto" w:sz="4" w:space="0"/>
              <w:right w:val="single" w:color="auto" w:sz="4" w:space="0"/>
            </w:tcBorders>
            <w:vAlign w:val="center"/>
          </w:tcPr>
          <w:p w14:paraId="23FC1E59">
            <w:pPr>
              <w:spacing w:line="240" w:lineRule="exact"/>
              <w:jc w:val="center"/>
              <w:rPr>
                <w:rFonts w:hint="eastAsia" w:ascii="宋体" w:hAnsi="宋体" w:eastAsia="宋体" w:cs="宋体"/>
                <w:sz w:val="18"/>
                <w:szCs w:val="18"/>
              </w:rPr>
            </w:pPr>
          </w:p>
        </w:tc>
        <w:tc>
          <w:tcPr>
            <w:tcW w:w="442" w:type="pct"/>
            <w:tcBorders>
              <w:top w:val="single" w:color="auto" w:sz="4" w:space="0"/>
              <w:left w:val="single" w:color="auto" w:sz="4" w:space="0"/>
              <w:bottom w:val="single" w:color="auto" w:sz="4" w:space="0"/>
              <w:right w:val="single" w:color="auto" w:sz="4" w:space="0"/>
            </w:tcBorders>
            <w:vAlign w:val="center"/>
          </w:tcPr>
          <w:p w14:paraId="1A24FB0D">
            <w:pPr>
              <w:spacing w:line="240" w:lineRule="exact"/>
              <w:jc w:val="center"/>
              <w:rPr>
                <w:rFonts w:hint="eastAsia" w:ascii="宋体" w:hAnsi="宋体" w:eastAsia="宋体" w:cs="宋体"/>
                <w:sz w:val="18"/>
                <w:szCs w:val="18"/>
              </w:rPr>
            </w:pPr>
          </w:p>
        </w:tc>
        <w:tc>
          <w:tcPr>
            <w:tcW w:w="355" w:type="pct"/>
            <w:tcBorders>
              <w:top w:val="single" w:color="auto" w:sz="4" w:space="0"/>
              <w:left w:val="single" w:color="auto" w:sz="4" w:space="0"/>
              <w:bottom w:val="single" w:color="auto" w:sz="4" w:space="0"/>
              <w:right w:val="single" w:color="auto" w:sz="4" w:space="0"/>
            </w:tcBorders>
            <w:vAlign w:val="center"/>
          </w:tcPr>
          <w:p w14:paraId="17BFD67A">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3593B500">
            <w:pPr>
              <w:spacing w:line="240" w:lineRule="exact"/>
              <w:jc w:val="center"/>
              <w:rPr>
                <w:rFonts w:hint="eastAsia" w:ascii="宋体" w:hAnsi="宋体" w:eastAsia="宋体" w:cs="宋体"/>
                <w:sz w:val="18"/>
                <w:szCs w:val="18"/>
              </w:rPr>
            </w:pPr>
          </w:p>
        </w:tc>
        <w:tc>
          <w:tcPr>
            <w:tcW w:w="534" w:type="pct"/>
            <w:tcBorders>
              <w:top w:val="single" w:color="auto" w:sz="4" w:space="0"/>
              <w:left w:val="single" w:color="auto" w:sz="4" w:space="0"/>
              <w:bottom w:val="single" w:color="auto" w:sz="4" w:space="0"/>
              <w:right w:val="single" w:color="auto" w:sz="4" w:space="0"/>
            </w:tcBorders>
            <w:vAlign w:val="center"/>
          </w:tcPr>
          <w:p w14:paraId="7E93A10E">
            <w:pPr>
              <w:spacing w:line="240" w:lineRule="exact"/>
              <w:jc w:val="center"/>
              <w:rPr>
                <w:rFonts w:hint="eastAsia" w:ascii="宋体" w:hAnsi="宋体" w:eastAsia="宋体" w:cs="宋体"/>
                <w:sz w:val="18"/>
                <w:szCs w:val="18"/>
              </w:rPr>
            </w:pPr>
          </w:p>
        </w:tc>
        <w:tc>
          <w:tcPr>
            <w:tcW w:w="955" w:type="pct"/>
            <w:tcBorders>
              <w:top w:val="single" w:color="auto" w:sz="4" w:space="0"/>
              <w:left w:val="single" w:color="auto" w:sz="4" w:space="0"/>
              <w:bottom w:val="single" w:color="auto" w:sz="4" w:space="0"/>
              <w:right w:val="single" w:color="auto" w:sz="4" w:space="0"/>
            </w:tcBorders>
            <w:vAlign w:val="center"/>
          </w:tcPr>
          <w:p w14:paraId="0096910C">
            <w:pPr>
              <w:spacing w:line="240" w:lineRule="exact"/>
              <w:jc w:val="center"/>
              <w:rPr>
                <w:rFonts w:hint="eastAsia" w:ascii="宋体" w:hAnsi="宋体" w:eastAsia="宋体" w:cs="宋体"/>
                <w:sz w:val="18"/>
                <w:szCs w:val="18"/>
              </w:rPr>
            </w:pPr>
          </w:p>
        </w:tc>
        <w:tc>
          <w:tcPr>
            <w:tcW w:w="672" w:type="pct"/>
            <w:tcBorders>
              <w:top w:val="single" w:color="auto" w:sz="4" w:space="0"/>
              <w:left w:val="single" w:color="auto" w:sz="4" w:space="0"/>
              <w:bottom w:val="single" w:color="auto" w:sz="4" w:space="0"/>
              <w:right w:val="single" w:color="auto" w:sz="4" w:space="0"/>
            </w:tcBorders>
          </w:tcPr>
          <w:p w14:paraId="2B472FAF">
            <w:pPr>
              <w:spacing w:line="240" w:lineRule="exact"/>
              <w:jc w:val="center"/>
              <w:rPr>
                <w:rFonts w:hint="eastAsia" w:ascii="宋体" w:hAnsi="宋体" w:eastAsia="宋体" w:cs="宋体"/>
                <w:sz w:val="18"/>
                <w:szCs w:val="18"/>
              </w:rPr>
            </w:pPr>
          </w:p>
        </w:tc>
        <w:tc>
          <w:tcPr>
            <w:tcW w:w="662" w:type="pct"/>
            <w:tcBorders>
              <w:top w:val="single" w:color="auto" w:sz="4" w:space="0"/>
              <w:left w:val="single" w:color="auto" w:sz="4" w:space="0"/>
              <w:bottom w:val="single" w:color="auto" w:sz="4" w:space="0"/>
              <w:right w:val="single" w:color="auto" w:sz="4" w:space="0"/>
            </w:tcBorders>
          </w:tcPr>
          <w:p w14:paraId="64FD1A80">
            <w:pPr>
              <w:spacing w:line="240" w:lineRule="exact"/>
              <w:jc w:val="center"/>
              <w:rPr>
                <w:rFonts w:hint="eastAsia" w:ascii="宋体" w:hAnsi="宋体" w:eastAsia="宋体" w:cs="宋体"/>
                <w:sz w:val="18"/>
                <w:szCs w:val="18"/>
              </w:rPr>
            </w:pPr>
          </w:p>
        </w:tc>
      </w:tr>
    </w:tbl>
    <w:p w14:paraId="45076FAC">
      <w:pPr>
        <w:outlineLvl w:val="0"/>
        <w:rPr>
          <w:rFonts w:cs="Times New Roman"/>
          <w:sz w:val="24"/>
        </w:rPr>
      </w:pPr>
      <w:r>
        <w:rPr>
          <w:rFonts w:hint="eastAsia" w:ascii="宋体" w:hAnsi="宋体" w:eastAsia="宋体" w:cs="宋体"/>
          <w:sz w:val="24"/>
        </w:rPr>
        <w:t>备注：</w:t>
      </w:r>
      <w:r>
        <w:rPr>
          <w:rFonts w:hint="eastAsia" w:cs="Times New Roman"/>
          <w:sz w:val="24"/>
        </w:rPr>
        <w:t>1、各采购包的每个镇区至少有2人常驻，在备注中标明。</w:t>
      </w:r>
    </w:p>
    <w:p w14:paraId="4953E995">
      <w:pPr>
        <w:outlineLvl w:val="0"/>
        <w:rPr>
          <w:rFonts w:hint="eastAsia" w:ascii="宋体" w:hAnsi="宋体" w:eastAsia="宋体" w:cs="宋体"/>
          <w:sz w:val="24"/>
        </w:rPr>
      </w:pPr>
      <w:r>
        <w:rPr>
          <w:rFonts w:hint="eastAsia" w:cs="Times New Roman"/>
          <w:sz w:val="24"/>
        </w:rPr>
        <w:t xml:space="preserve">      2、项目组外业人员（不含项目负责人、技术负责人、安全负责人）不少于20人，如不满足则为无效标。</w:t>
      </w:r>
    </w:p>
    <w:p w14:paraId="3334D9A3">
      <w:pPr>
        <w:pStyle w:val="14"/>
        <w:spacing w:beforeAutospacing="0" w:afterAutospacing="0" w:line="0" w:lineRule="atLeast"/>
        <w:ind w:right="180" w:firstLine="360"/>
        <w:jc w:val="right"/>
      </w:pPr>
      <w:r>
        <w:rPr>
          <w:rFonts w:hint="eastAsia" w:ascii="宋体" w:hAnsi="宋体" w:eastAsia="宋体" w:cs="宋体"/>
        </w:rPr>
        <w:t>企业名称（加盖CA电子公章）：</w:t>
      </w:r>
    </w:p>
    <w:p w14:paraId="0D8E1A42">
      <w:pPr>
        <w:pStyle w:val="14"/>
        <w:spacing w:beforeAutospacing="0" w:afterAutospacing="0" w:line="0" w:lineRule="atLeast"/>
        <w:ind w:right="480" w:firstLine="4800"/>
        <w:jc w:val="both"/>
      </w:pPr>
      <w:r>
        <w:rPr>
          <w:rFonts w:hint="eastAsia" w:ascii="宋体" w:hAnsi="宋体" w:eastAsia="宋体" w:cs="宋体"/>
        </w:rPr>
        <w:t>日    期：</w:t>
      </w:r>
    </w:p>
    <w:p w14:paraId="1F9219DD">
      <w:pPr>
        <w:rPr>
          <w:rFonts w:hint="eastAsia" w:ascii="宋体" w:hAnsi="宋体" w:eastAsia="宋体" w:cs="宋体"/>
          <w:b/>
          <w:sz w:val="32"/>
          <w:szCs w:val="32"/>
        </w:rPr>
      </w:pPr>
      <w:r>
        <w:rPr>
          <w:rFonts w:hint="eastAsia" w:ascii="宋体" w:hAnsi="宋体" w:eastAsia="宋体" w:cs="宋体"/>
          <w:b/>
          <w:sz w:val="32"/>
          <w:szCs w:val="32"/>
        </w:rPr>
        <w:br w:type="page" w:clear="all"/>
      </w:r>
    </w:p>
    <w:p w14:paraId="42F6FC7E">
      <w:pPr>
        <w:spacing w:line="480" w:lineRule="exact"/>
        <w:jc w:val="center"/>
        <w:rPr>
          <w:rFonts w:hint="eastAsia" w:ascii="宋体" w:hAnsi="宋体" w:eastAsia="宋体" w:cs="宋体"/>
          <w:b/>
          <w:bCs/>
          <w:sz w:val="32"/>
          <w:szCs w:val="32"/>
        </w:rPr>
      </w:pPr>
      <w:bookmarkStart w:id="194" w:name="_Toc2701"/>
      <w:r>
        <w:rPr>
          <w:rFonts w:hint="eastAsia" w:ascii="宋体" w:hAnsi="宋体" w:eastAsia="宋体" w:cs="宋体"/>
          <w:b/>
          <w:bCs/>
          <w:sz w:val="32"/>
          <w:szCs w:val="32"/>
        </w:rPr>
        <w:t>二十、服务承诺</w:t>
      </w:r>
      <w:bookmarkEnd w:id="194"/>
    </w:p>
    <w:p w14:paraId="18413303">
      <w:pPr>
        <w:rPr>
          <w:rFonts w:ascii="仿宋_GB2312" w:eastAsia="仿宋_GB2312"/>
          <w:sz w:val="24"/>
        </w:rPr>
      </w:pPr>
    </w:p>
    <w:p w14:paraId="184EA746">
      <w:pPr>
        <w:spacing w:line="360" w:lineRule="exact"/>
        <w:rPr>
          <w:rFonts w:hint="eastAsia" w:ascii="宋体" w:hAnsi="宋体" w:eastAsia="宋体" w:cs="宋体"/>
          <w:sz w:val="24"/>
        </w:rPr>
      </w:pPr>
      <w:r>
        <w:rPr>
          <w:rFonts w:hint="eastAsia" w:ascii="宋体" w:hAnsi="宋体" w:eastAsia="宋体" w:cs="宋体"/>
          <w:sz w:val="24"/>
        </w:rPr>
        <w:t>如我方中标，郑重承诺如下：</w:t>
      </w:r>
    </w:p>
    <w:p w14:paraId="1C73F037">
      <w:pPr>
        <w:spacing w:line="360" w:lineRule="exact"/>
        <w:ind w:firstLine="420"/>
        <w:rPr>
          <w:rFonts w:hint="eastAsia" w:ascii="宋体" w:hAnsi="宋体" w:eastAsia="宋体" w:cs="宋体"/>
          <w:sz w:val="24"/>
        </w:rPr>
      </w:pPr>
      <w:r>
        <w:rPr>
          <w:rFonts w:hint="eastAsia" w:ascii="宋体" w:hAnsi="宋体" w:eastAsia="宋体" w:cs="宋体"/>
          <w:sz w:val="24"/>
        </w:rPr>
        <w:t>经认真分析，领会了贵方提供的</w:t>
      </w:r>
      <w:r>
        <w:rPr>
          <w:rFonts w:hint="eastAsia" w:ascii="宋体" w:hAnsi="宋体" w:eastAsia="宋体" w:cs="宋体"/>
          <w:sz w:val="24"/>
          <w:u w:val="single"/>
        </w:rPr>
        <w:t xml:space="preserve">                            （项目名称）</w:t>
      </w:r>
      <w:r>
        <w:rPr>
          <w:rFonts w:hint="eastAsia" w:ascii="宋体" w:hAnsi="宋体" w:eastAsia="宋体" w:cs="宋体"/>
          <w:sz w:val="24"/>
        </w:rPr>
        <w:t>的招标文件，依据贵方招标文件中提出的各项要求，我方在此郑重表示：</w:t>
      </w:r>
    </w:p>
    <w:p w14:paraId="26D321E8">
      <w:pPr>
        <w:spacing w:line="360" w:lineRule="exact"/>
        <w:ind w:firstLine="420"/>
        <w:rPr>
          <w:rFonts w:hint="eastAsia" w:ascii="宋体" w:hAnsi="宋体" w:eastAsia="宋体" w:cs="宋体"/>
          <w:sz w:val="24"/>
        </w:rPr>
      </w:pPr>
      <w:r>
        <w:rPr>
          <w:rFonts w:hint="eastAsia" w:ascii="宋体" w:hAnsi="宋体" w:eastAsia="宋体" w:cs="宋体"/>
          <w:sz w:val="24"/>
        </w:rPr>
        <w:t>1.我方保证按投标文件所列的人员及设备进场实施，并承诺在服务期内确保所中</w:t>
      </w:r>
      <w:r>
        <w:rPr>
          <w:rFonts w:hint="eastAsia" w:cs="Times New Roman"/>
          <w:sz w:val="24"/>
        </w:rPr>
        <w:t>采购包的每个镇区至少有2人常驻</w:t>
      </w:r>
      <w:r>
        <w:rPr>
          <w:rFonts w:hint="eastAsia" w:ascii="宋体" w:hAnsi="宋体" w:eastAsia="宋体" w:cs="宋体"/>
          <w:sz w:val="24"/>
        </w:rPr>
        <w:t>。</w:t>
      </w:r>
    </w:p>
    <w:p w14:paraId="0CC89667">
      <w:pPr>
        <w:spacing w:line="360" w:lineRule="exact"/>
        <w:ind w:firstLine="420"/>
        <w:rPr>
          <w:rFonts w:hint="eastAsia" w:ascii="宋体" w:hAnsi="宋体" w:eastAsia="宋体" w:cs="宋体"/>
          <w:sz w:val="24"/>
        </w:rPr>
      </w:pPr>
      <w:r>
        <w:rPr>
          <w:rFonts w:hint="eastAsia" w:ascii="宋体" w:hAnsi="宋体" w:eastAsia="宋体" w:cs="宋体"/>
          <w:sz w:val="24"/>
        </w:rPr>
        <w:t>2.我方保证按照招标文件的质量要求进行实施。</w:t>
      </w:r>
    </w:p>
    <w:p w14:paraId="063EAE16">
      <w:pPr>
        <w:spacing w:line="360" w:lineRule="exact"/>
        <w:ind w:firstLine="420"/>
        <w:rPr>
          <w:rFonts w:hint="eastAsia" w:ascii="宋体" w:hAnsi="宋体" w:eastAsia="宋体" w:cs="宋体"/>
          <w:sz w:val="24"/>
        </w:rPr>
      </w:pPr>
      <w:r>
        <w:rPr>
          <w:rFonts w:hint="eastAsia" w:ascii="宋体" w:hAnsi="宋体" w:eastAsia="宋体" w:cs="宋体"/>
          <w:sz w:val="24"/>
        </w:rPr>
        <w:t>3.如果我们的投标文件被接受，我们将严格履行招标文件中规定的每一项要求，按期、保质、保量履行义务。</w:t>
      </w:r>
    </w:p>
    <w:p w14:paraId="2DA92C1A">
      <w:pPr>
        <w:spacing w:line="360" w:lineRule="exact"/>
        <w:ind w:firstLine="420"/>
        <w:rPr>
          <w:rFonts w:hint="eastAsia" w:ascii="宋体" w:hAnsi="宋体" w:eastAsia="宋体" w:cs="宋体"/>
          <w:sz w:val="24"/>
        </w:rPr>
      </w:pPr>
      <w:r>
        <w:rPr>
          <w:rFonts w:hint="eastAsia" w:ascii="宋体" w:hAnsi="宋体" w:eastAsia="宋体" w:cs="宋体"/>
          <w:sz w:val="24"/>
        </w:rPr>
        <w:t>4.我方愿意承担招标文件中对成交供应商规定的各项责任。</w:t>
      </w:r>
    </w:p>
    <w:p w14:paraId="4E0DBE6E">
      <w:pPr>
        <w:spacing w:line="360" w:lineRule="exact"/>
        <w:ind w:firstLine="420"/>
        <w:rPr>
          <w:rFonts w:hint="eastAsia" w:ascii="宋体" w:hAnsi="宋体" w:eastAsia="宋体" w:cs="宋体"/>
          <w:sz w:val="24"/>
        </w:rPr>
      </w:pPr>
      <w:r>
        <w:rPr>
          <w:rFonts w:hint="eastAsia" w:ascii="宋体" w:hAnsi="宋体" w:eastAsia="宋体" w:cs="宋体"/>
          <w:sz w:val="24"/>
        </w:rPr>
        <w:t>5.我方同意如发现我方提供的材料虚假或对招标文件所要求说明的情况故意隐瞒或虚报，如中标则取消中标资格。</w:t>
      </w:r>
    </w:p>
    <w:p w14:paraId="004F6BC4">
      <w:pPr>
        <w:spacing w:line="360" w:lineRule="exact"/>
        <w:ind w:firstLine="460"/>
        <w:rPr>
          <w:rFonts w:hint="eastAsia" w:ascii="宋体" w:hAnsi="宋体" w:eastAsia="宋体" w:cs="宋体"/>
          <w:sz w:val="24"/>
        </w:rPr>
      </w:pPr>
    </w:p>
    <w:p w14:paraId="01E5DD9A">
      <w:pPr>
        <w:spacing w:line="360" w:lineRule="exact"/>
        <w:ind w:firstLine="460"/>
        <w:rPr>
          <w:rFonts w:hint="eastAsia" w:ascii="宋体" w:hAnsi="宋体" w:eastAsia="宋体" w:cs="宋体"/>
          <w:sz w:val="24"/>
        </w:rPr>
      </w:pPr>
    </w:p>
    <w:p w14:paraId="6A73148B">
      <w:pPr>
        <w:spacing w:line="460" w:lineRule="exact"/>
        <w:ind w:firstLine="460"/>
        <w:rPr>
          <w:rFonts w:hint="eastAsia" w:ascii="宋体" w:hAnsi="宋体" w:eastAsia="宋体" w:cs="宋体"/>
          <w:sz w:val="24"/>
        </w:rPr>
      </w:pPr>
    </w:p>
    <w:p w14:paraId="5BE7F82B">
      <w:pPr>
        <w:spacing w:line="460" w:lineRule="exact"/>
        <w:ind w:firstLine="460"/>
        <w:rPr>
          <w:rFonts w:hint="eastAsia" w:ascii="宋体" w:hAnsi="宋体" w:eastAsia="宋体" w:cs="宋体"/>
          <w:sz w:val="24"/>
        </w:rPr>
      </w:pPr>
    </w:p>
    <w:p w14:paraId="6D2861CF">
      <w:pPr>
        <w:spacing w:line="460" w:lineRule="exact"/>
        <w:ind w:firstLine="1680"/>
        <w:rPr>
          <w:rFonts w:hint="eastAsia" w:ascii="宋体" w:hAnsi="宋体" w:eastAsia="宋体" w:cs="宋体"/>
          <w:sz w:val="24"/>
        </w:rPr>
      </w:pPr>
      <w:r>
        <w:rPr>
          <w:rFonts w:hint="eastAsia" w:ascii="宋体" w:hAnsi="宋体" w:eastAsia="宋体" w:cs="宋体"/>
          <w:sz w:val="24"/>
        </w:rPr>
        <w:t>法定代表人或被授权人签字：</w:t>
      </w:r>
    </w:p>
    <w:p w14:paraId="413D3A62">
      <w:pPr>
        <w:spacing w:line="460" w:lineRule="exact"/>
        <w:ind w:firstLine="1680"/>
        <w:rPr>
          <w:rFonts w:hint="eastAsia" w:ascii="宋体" w:hAnsi="宋体" w:eastAsia="宋体" w:cs="宋体"/>
          <w:sz w:val="24"/>
        </w:rPr>
      </w:pPr>
    </w:p>
    <w:p w14:paraId="64F5A8ED">
      <w:pPr>
        <w:spacing w:line="460" w:lineRule="exact"/>
        <w:ind w:firstLine="1680"/>
        <w:rPr>
          <w:rFonts w:hint="eastAsia" w:ascii="宋体" w:hAnsi="宋体" w:eastAsia="宋体" w:cs="宋体"/>
          <w:sz w:val="24"/>
        </w:rPr>
      </w:pPr>
      <w:r>
        <w:rPr>
          <w:rFonts w:hint="eastAsia" w:ascii="宋体" w:hAnsi="宋体" w:eastAsia="宋体" w:cs="宋体"/>
          <w:sz w:val="24"/>
        </w:rPr>
        <w:t>供应商（盖单位公章）：</w:t>
      </w:r>
    </w:p>
    <w:p w14:paraId="3F5E7872">
      <w:pPr>
        <w:spacing w:line="460" w:lineRule="exact"/>
        <w:ind w:firstLine="1680"/>
        <w:rPr>
          <w:rFonts w:hint="eastAsia" w:ascii="宋体" w:hAnsi="宋体" w:eastAsia="宋体" w:cs="宋体"/>
          <w:sz w:val="24"/>
        </w:rPr>
      </w:pPr>
      <w:r>
        <w:rPr>
          <w:rFonts w:hint="eastAsia" w:ascii="宋体" w:hAnsi="宋体" w:eastAsia="宋体" w:cs="宋体"/>
          <w:sz w:val="24"/>
        </w:rPr>
        <w:t xml:space="preserve"> </w:t>
      </w:r>
    </w:p>
    <w:p w14:paraId="263F79EB">
      <w:pPr>
        <w:spacing w:line="460" w:lineRule="exact"/>
        <w:jc w:val="righ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C34F14E">
      <w:pPr>
        <w:jc w:val="right"/>
        <w:rPr>
          <w:rFonts w:ascii="仿宋_GB2312" w:eastAsia="仿宋_GB2312"/>
          <w:sz w:val="24"/>
        </w:rPr>
      </w:pPr>
    </w:p>
    <w:p w14:paraId="461A1B5F">
      <w:pPr>
        <w:rPr>
          <w:rFonts w:hint="eastAsia" w:ascii="宋体" w:hAnsi="宋体" w:eastAsia="宋体" w:cs="宋体"/>
          <w:b/>
          <w:sz w:val="32"/>
          <w:szCs w:val="32"/>
        </w:rPr>
      </w:pPr>
      <w:r>
        <w:rPr>
          <w:rFonts w:hint="eastAsia" w:ascii="宋体" w:hAnsi="宋体" w:eastAsia="宋体" w:cs="宋体"/>
          <w:b/>
          <w:sz w:val="32"/>
          <w:szCs w:val="32"/>
        </w:rPr>
        <w:br w:type="page" w:clear="all"/>
      </w:r>
    </w:p>
    <w:p w14:paraId="7298E3D9">
      <w:pPr>
        <w:pStyle w:val="14"/>
        <w:spacing w:beforeAutospacing="0" w:afterAutospacing="0"/>
        <w:jc w:val="center"/>
        <w:rPr>
          <w:rFonts w:hint="eastAsia" w:ascii="宋体" w:hAnsi="宋体" w:eastAsia="宋体" w:cs="宋体"/>
          <w:b/>
          <w:sz w:val="32"/>
          <w:szCs w:val="32"/>
        </w:rPr>
      </w:pPr>
      <w:r>
        <w:rPr>
          <w:rFonts w:hint="eastAsia" w:ascii="宋体" w:hAnsi="宋体" w:eastAsia="宋体" w:cs="宋体"/>
          <w:b/>
          <w:sz w:val="32"/>
          <w:szCs w:val="32"/>
        </w:rPr>
        <w:t>质疑函范本</w:t>
      </w:r>
    </w:p>
    <w:p w14:paraId="6E6A01F4">
      <w:pPr>
        <w:pStyle w:val="14"/>
        <w:spacing w:before="290" w:beforeAutospacing="0" w:afterAutospacing="0" w:line="360" w:lineRule="exact"/>
        <w:jc w:val="both"/>
        <w:rPr>
          <w:rFonts w:hint="eastAsia" w:ascii="宋体" w:hAnsi="宋体" w:eastAsia="宋体" w:cs="宋体"/>
        </w:rPr>
      </w:pPr>
      <w:r>
        <w:rPr>
          <w:rFonts w:hint="eastAsia" w:ascii="宋体" w:hAnsi="宋体" w:eastAsia="宋体" w:cs="宋体"/>
        </w:rPr>
        <w:t>一、质疑供应商基本信息</w:t>
      </w:r>
    </w:p>
    <w:p w14:paraId="73D9CCDF">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0595821F">
      <w:pPr>
        <w:pStyle w:val="14"/>
        <w:spacing w:beforeAutospacing="0" w:afterAutospacing="0" w:line="360" w:lineRule="exact"/>
        <w:jc w:val="both"/>
        <w:rPr>
          <w:rFonts w:hint="eastAsia"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53ADA385">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4767115D">
      <w:pPr>
        <w:pStyle w:val="14"/>
        <w:spacing w:beforeAutospacing="0" w:afterAutospacing="0" w:line="360" w:lineRule="exact"/>
        <w:jc w:val="both"/>
        <w:rPr>
          <w:rFonts w:hint="eastAsia"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811F3C7">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43C1EEB6">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01EF98A8">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FC02505">
      <w:pPr>
        <w:pStyle w:val="14"/>
        <w:spacing w:beforeAutospacing="0" w:afterAutospacing="0" w:line="360" w:lineRule="exact"/>
        <w:jc w:val="both"/>
        <w:rPr>
          <w:rFonts w:hint="eastAsia"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69590F4D">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18ACEFB1">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二、质疑项目基本情况</w:t>
      </w:r>
    </w:p>
    <w:p w14:paraId="3D74104C">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28A219E3">
      <w:pPr>
        <w:pStyle w:val="14"/>
        <w:spacing w:beforeAutospacing="0" w:afterAutospacing="0" w:line="360" w:lineRule="exact"/>
        <w:jc w:val="both"/>
        <w:rPr>
          <w:rFonts w:hint="eastAsia"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6DC7F0FB">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A74AD05">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591E5894">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采购文件获取日期：</w:t>
      </w:r>
      <w:r>
        <w:rPr>
          <w:rFonts w:hint="eastAsia" w:ascii="宋体" w:hAnsi="宋体" w:eastAsia="宋体" w:cs="宋体"/>
          <w:u w:val="single"/>
        </w:rPr>
        <w:t xml:space="preserve">                             </w:t>
      </w:r>
    </w:p>
    <w:p w14:paraId="7C3915B5">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三、质疑事项具体内容</w:t>
      </w:r>
    </w:p>
    <w:p w14:paraId="3502A8D5">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4213B265">
      <w:pPr>
        <w:pStyle w:val="14"/>
        <w:spacing w:beforeAutospacing="0" w:afterAutospacing="0" w:line="360" w:lineRule="exact"/>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08AF9D51">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5432F0FC">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质疑事项2</w:t>
      </w:r>
    </w:p>
    <w:p w14:paraId="4153D51B">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w:t>
      </w:r>
    </w:p>
    <w:p w14:paraId="48233351">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四、与质疑事项相关的质疑请求</w:t>
      </w:r>
    </w:p>
    <w:p w14:paraId="09748159">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5592DB6B">
      <w:pPr>
        <w:pStyle w:val="14"/>
        <w:spacing w:beforeAutospacing="0" w:afterAutospacing="0" w:line="360" w:lineRule="exact"/>
        <w:jc w:val="both"/>
        <w:rPr>
          <w:rFonts w:hint="eastAsia" w:ascii="宋体" w:hAnsi="宋体" w:eastAsia="宋体" w:cs="宋体"/>
        </w:rPr>
      </w:pPr>
      <w:r>
        <w:rPr>
          <w:rFonts w:hint="eastAsia" w:ascii="宋体" w:hAnsi="宋体" w:eastAsia="宋体" w:cs="宋体"/>
        </w:rPr>
        <w:t xml:space="preserve">签字(签章)：                 公章：               日期：    </w:t>
      </w:r>
    </w:p>
    <w:p w14:paraId="7DF87886">
      <w:pPr>
        <w:pStyle w:val="14"/>
        <w:spacing w:beforeAutospacing="0" w:afterAutospacing="0" w:line="360" w:lineRule="exact"/>
        <w:jc w:val="both"/>
        <w:rPr>
          <w:rFonts w:hint="eastAsia" w:ascii="宋体" w:hAnsi="宋体" w:eastAsia="宋体" w:cs="宋体"/>
        </w:rPr>
      </w:pPr>
      <w:r>
        <w:rPr>
          <w:rFonts w:hint="eastAsia" w:ascii="宋体" w:hAnsi="宋体" w:eastAsia="宋体" w:cs="宋体"/>
          <w:b/>
        </w:rPr>
        <w:t>质疑函制作说明：</w:t>
      </w:r>
    </w:p>
    <w:p w14:paraId="4034B905">
      <w:pPr>
        <w:pStyle w:val="14"/>
        <w:widowControl/>
        <w:spacing w:beforeAutospacing="0" w:afterAutospacing="0" w:line="360" w:lineRule="exact"/>
        <w:ind w:firstLine="480"/>
        <w:rPr>
          <w:rFonts w:hint="eastAsia" w:ascii="宋体" w:hAnsi="宋体" w:eastAsia="宋体" w:cs="宋体"/>
        </w:rPr>
      </w:pPr>
      <w:r>
        <w:rPr>
          <w:rFonts w:hint="eastAsia" w:ascii="宋体" w:hAnsi="宋体" w:eastAsia="宋体" w:cs="宋体"/>
        </w:rPr>
        <w:t>1.供应商提出质疑时，应提交质疑函和必要的证明材料。</w:t>
      </w:r>
    </w:p>
    <w:p w14:paraId="41AAD6E6">
      <w:pPr>
        <w:pStyle w:val="14"/>
        <w:widowControl/>
        <w:spacing w:beforeAutospacing="0" w:afterAutospacing="0" w:line="360" w:lineRule="exact"/>
        <w:ind w:firstLine="48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03067A">
      <w:pPr>
        <w:pStyle w:val="14"/>
        <w:widowControl/>
        <w:spacing w:beforeAutospacing="0" w:afterAutospacing="0" w:line="360" w:lineRule="exact"/>
        <w:ind w:firstLine="48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14:paraId="591C56C0">
      <w:pPr>
        <w:pStyle w:val="14"/>
        <w:widowControl/>
        <w:spacing w:beforeAutospacing="0" w:afterAutospacing="0" w:line="360" w:lineRule="exact"/>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14:paraId="2F38FB30">
      <w:pPr>
        <w:pStyle w:val="14"/>
        <w:widowControl/>
        <w:spacing w:beforeAutospacing="0" w:afterAutospacing="0" w:line="360" w:lineRule="exact"/>
        <w:ind w:firstLine="480"/>
        <w:rPr>
          <w:rFonts w:hint="eastAsia" w:ascii="宋体" w:hAnsi="宋体" w:eastAsia="宋体" w:cs="宋体"/>
        </w:rPr>
      </w:pPr>
      <w:r>
        <w:rPr>
          <w:rFonts w:hint="eastAsia" w:ascii="宋体" w:hAnsi="宋体" w:eastAsia="宋体" w:cs="宋体"/>
        </w:rPr>
        <w:t>5.质疑函的质疑请求应与质疑事项相关。</w:t>
      </w:r>
    </w:p>
    <w:p w14:paraId="38092872">
      <w:pPr>
        <w:pStyle w:val="14"/>
        <w:widowControl/>
        <w:spacing w:beforeAutospacing="0" w:afterAutospacing="0" w:line="360" w:lineRule="exact"/>
        <w:ind w:firstLine="480"/>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5261663E"/>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66BDF">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B425A">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2973B">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BA2973B">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397332"/>
    <w:multiLevelType w:val="multilevel"/>
    <w:tmpl w:val="26397332"/>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7C97B55"/>
    <w:multiLevelType w:val="multilevel"/>
    <w:tmpl w:val="47C97B5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4E8"/>
    <w:rsid w:val="000259B9"/>
    <w:rsid w:val="00230975"/>
    <w:rsid w:val="00261EB4"/>
    <w:rsid w:val="00287773"/>
    <w:rsid w:val="002F2A9D"/>
    <w:rsid w:val="0031033E"/>
    <w:rsid w:val="00413885"/>
    <w:rsid w:val="00415CBF"/>
    <w:rsid w:val="00526B31"/>
    <w:rsid w:val="00534B6A"/>
    <w:rsid w:val="005B366F"/>
    <w:rsid w:val="0062568E"/>
    <w:rsid w:val="00656F4E"/>
    <w:rsid w:val="00691C41"/>
    <w:rsid w:val="006D20D9"/>
    <w:rsid w:val="007A23AF"/>
    <w:rsid w:val="00906C70"/>
    <w:rsid w:val="00971E20"/>
    <w:rsid w:val="009E1D6E"/>
    <w:rsid w:val="00D91963"/>
    <w:rsid w:val="00DC5A93"/>
    <w:rsid w:val="00E16FE2"/>
    <w:rsid w:val="00E2238A"/>
    <w:rsid w:val="00E974E8"/>
    <w:rsid w:val="00ED0832"/>
    <w:rsid w:val="01440537"/>
    <w:rsid w:val="062A142B"/>
    <w:rsid w:val="06DC251E"/>
    <w:rsid w:val="07EA663A"/>
    <w:rsid w:val="08E55E17"/>
    <w:rsid w:val="09F71624"/>
    <w:rsid w:val="0A1E6E8E"/>
    <w:rsid w:val="0B521208"/>
    <w:rsid w:val="0C87522F"/>
    <w:rsid w:val="0DC67B9F"/>
    <w:rsid w:val="0FD0094D"/>
    <w:rsid w:val="116D7820"/>
    <w:rsid w:val="14423DE3"/>
    <w:rsid w:val="16C46F86"/>
    <w:rsid w:val="17D64F6F"/>
    <w:rsid w:val="18390C50"/>
    <w:rsid w:val="1C896A53"/>
    <w:rsid w:val="1F464788"/>
    <w:rsid w:val="1FD06057"/>
    <w:rsid w:val="21260D15"/>
    <w:rsid w:val="22062B8A"/>
    <w:rsid w:val="22E8196D"/>
    <w:rsid w:val="23D34A58"/>
    <w:rsid w:val="25FF7D86"/>
    <w:rsid w:val="26EA670E"/>
    <w:rsid w:val="28D92B11"/>
    <w:rsid w:val="28FA12B8"/>
    <w:rsid w:val="2CFA3055"/>
    <w:rsid w:val="2D9D3074"/>
    <w:rsid w:val="2E2465DC"/>
    <w:rsid w:val="2F1E5479"/>
    <w:rsid w:val="30CD0A85"/>
    <w:rsid w:val="30E1593E"/>
    <w:rsid w:val="31CA56EC"/>
    <w:rsid w:val="32C71C2C"/>
    <w:rsid w:val="32D14858"/>
    <w:rsid w:val="33557238"/>
    <w:rsid w:val="335A65FC"/>
    <w:rsid w:val="34847DD4"/>
    <w:rsid w:val="34CF642A"/>
    <w:rsid w:val="3598340C"/>
    <w:rsid w:val="36952065"/>
    <w:rsid w:val="381C47C8"/>
    <w:rsid w:val="38E452E6"/>
    <w:rsid w:val="38E52E0C"/>
    <w:rsid w:val="38ED3A6E"/>
    <w:rsid w:val="39205BF2"/>
    <w:rsid w:val="39991921"/>
    <w:rsid w:val="3B740C1A"/>
    <w:rsid w:val="3C1A101E"/>
    <w:rsid w:val="3C6A3D54"/>
    <w:rsid w:val="3C720E5A"/>
    <w:rsid w:val="3C763D3D"/>
    <w:rsid w:val="3CAA05F4"/>
    <w:rsid w:val="3D241453"/>
    <w:rsid w:val="3D2C25AB"/>
    <w:rsid w:val="3D6B006E"/>
    <w:rsid w:val="3E693B97"/>
    <w:rsid w:val="3E77193B"/>
    <w:rsid w:val="3EE17BD1"/>
    <w:rsid w:val="3F3917BB"/>
    <w:rsid w:val="3F4F5483"/>
    <w:rsid w:val="40582115"/>
    <w:rsid w:val="40F77B80"/>
    <w:rsid w:val="41A43864"/>
    <w:rsid w:val="42D812EB"/>
    <w:rsid w:val="43931DE2"/>
    <w:rsid w:val="439B0C97"/>
    <w:rsid w:val="47961EA1"/>
    <w:rsid w:val="47CA7D9C"/>
    <w:rsid w:val="48A00AFD"/>
    <w:rsid w:val="494C0DB7"/>
    <w:rsid w:val="4B9B54E8"/>
    <w:rsid w:val="4BE26636"/>
    <w:rsid w:val="4C787DC7"/>
    <w:rsid w:val="4D284BE7"/>
    <w:rsid w:val="4D8570DC"/>
    <w:rsid w:val="4D862070"/>
    <w:rsid w:val="4DB841F3"/>
    <w:rsid w:val="515C29FD"/>
    <w:rsid w:val="527903F5"/>
    <w:rsid w:val="53590226"/>
    <w:rsid w:val="552B174F"/>
    <w:rsid w:val="558B4BF1"/>
    <w:rsid w:val="567A0BDF"/>
    <w:rsid w:val="574C257C"/>
    <w:rsid w:val="590603A5"/>
    <w:rsid w:val="599F0079"/>
    <w:rsid w:val="59AF71DC"/>
    <w:rsid w:val="59B056F9"/>
    <w:rsid w:val="59D949F9"/>
    <w:rsid w:val="5AE34FA5"/>
    <w:rsid w:val="5AF820D3"/>
    <w:rsid w:val="5D8E3B12"/>
    <w:rsid w:val="5DB11F07"/>
    <w:rsid w:val="5EC21376"/>
    <w:rsid w:val="5ECB647C"/>
    <w:rsid w:val="5F4B136B"/>
    <w:rsid w:val="63575515"/>
    <w:rsid w:val="639F6AF5"/>
    <w:rsid w:val="64540CC2"/>
    <w:rsid w:val="64AD03D2"/>
    <w:rsid w:val="64C37BF6"/>
    <w:rsid w:val="65181CEF"/>
    <w:rsid w:val="655F347A"/>
    <w:rsid w:val="65965729"/>
    <w:rsid w:val="66A82BFF"/>
    <w:rsid w:val="6815075C"/>
    <w:rsid w:val="68A11FFC"/>
    <w:rsid w:val="69A973BA"/>
    <w:rsid w:val="6A040A94"/>
    <w:rsid w:val="6A07767E"/>
    <w:rsid w:val="6B6844EE"/>
    <w:rsid w:val="6BBD539F"/>
    <w:rsid w:val="6D790F96"/>
    <w:rsid w:val="6D8C79A9"/>
    <w:rsid w:val="6DC03AC1"/>
    <w:rsid w:val="6E442A2B"/>
    <w:rsid w:val="6F3E67F6"/>
    <w:rsid w:val="71242C7B"/>
    <w:rsid w:val="715D3729"/>
    <w:rsid w:val="729F135A"/>
    <w:rsid w:val="7318110C"/>
    <w:rsid w:val="73C539AA"/>
    <w:rsid w:val="7423420D"/>
    <w:rsid w:val="74E7563D"/>
    <w:rsid w:val="755521A4"/>
    <w:rsid w:val="76211CFF"/>
    <w:rsid w:val="76BD5D8E"/>
    <w:rsid w:val="78306EF8"/>
    <w:rsid w:val="78F22286"/>
    <w:rsid w:val="79654980"/>
    <w:rsid w:val="7A0917AF"/>
    <w:rsid w:val="7A886B78"/>
    <w:rsid w:val="7B364826"/>
    <w:rsid w:val="7CD44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22"/>
    <w:qFormat/>
    <w:uiPriority w:val="0"/>
    <w:pPr>
      <w:keepNext/>
      <w:keepLines/>
      <w:spacing w:before="100" w:after="90"/>
      <w:jc w:val="left"/>
      <w:outlineLvl w:val="0"/>
    </w:pPr>
    <w:rPr>
      <w:rFonts w:ascii="Arial" w:hAnsi="Arial" w:eastAsia="宋体" w:cs="Arial"/>
      <w:b/>
      <w:color w:val="000000"/>
      <w:sz w:val="32"/>
      <w:szCs w:val="21"/>
      <w:lang w:eastAsia="en-US"/>
    </w:rPr>
  </w:style>
  <w:style w:type="paragraph" w:styleId="3">
    <w:name w:val="heading 2"/>
    <w:basedOn w:val="1"/>
    <w:next w:val="4"/>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semiHidden/>
    <w:unhideWhenUsed/>
    <w:qFormat/>
    <w:uiPriority w:val="0"/>
    <w:pPr>
      <w:keepNext/>
      <w:keepLines/>
      <w:spacing w:before="40" w:after="40" w:line="413" w:lineRule="auto"/>
      <w:outlineLvl w:val="2"/>
    </w:pPr>
    <w:rPr>
      <w:b/>
      <w:sz w:val="32"/>
    </w:rPr>
  </w:style>
  <w:style w:type="paragraph" w:styleId="6">
    <w:name w:val="heading 9"/>
    <w:basedOn w:val="1"/>
    <w:next w:val="1"/>
    <w:link w:val="26"/>
    <w:semiHidden/>
    <w:unhideWhenUsed/>
    <w:qFormat/>
    <w:uiPriority w:val="9"/>
    <w:pPr>
      <w:keepNext/>
      <w:keepLines/>
      <w:outlineLvl w:val="8"/>
    </w:pPr>
    <w:rPr>
      <w:rFonts w:ascii="Times New Roman" w:hAnsi="Times New Roman" w:eastAsiaTheme="majorEastAsia" w:cstheme="majorBidi"/>
      <w:color w:val="595959" w:themeColor="text1" w:themeTint="A6"/>
      <w:szCs w:val="22"/>
      <w14:textFill>
        <w14:solidFill>
          <w14:schemeClr w14:val="tx1">
            <w14:lumMod w14:val="65000"/>
            <w14:lumOff w14:val="35000"/>
          </w14:schemeClr>
        </w14:solidFill>
      </w14:textFill>
    </w:rPr>
  </w:style>
  <w:style w:type="character" w:default="1" w:styleId="19">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rPr>
      <w:rFonts w:ascii="Times New Roman" w:hAnsi="Times New Roman"/>
      <w:sz w:val="20"/>
      <w:szCs w:val="21"/>
    </w:rPr>
  </w:style>
  <w:style w:type="paragraph" w:styleId="7">
    <w:name w:val="table of authorities"/>
    <w:basedOn w:val="1"/>
    <w:next w:val="1"/>
    <w:qFormat/>
    <w:uiPriority w:val="0"/>
    <w:pPr>
      <w:ind w:left="420"/>
    </w:pPr>
    <w:rPr>
      <w:rFonts w:ascii="Times New Roman" w:hAnsi="Times New Roman" w:eastAsia="宋体" w:cs="Times New Roman"/>
      <w:szCs w:val="21"/>
    </w:rPr>
  </w:style>
  <w:style w:type="paragraph" w:styleId="8">
    <w:name w:val="annotation text"/>
    <w:basedOn w:val="1"/>
    <w:link w:val="27"/>
    <w:qFormat/>
    <w:uiPriority w:val="0"/>
    <w:pPr>
      <w:jc w:val="left"/>
    </w:pPr>
  </w:style>
  <w:style w:type="paragraph" w:styleId="9">
    <w:name w:val="Body Text Indent"/>
    <w:basedOn w:val="1"/>
    <w:next w:val="1"/>
    <w:qFormat/>
    <w:uiPriority w:val="0"/>
    <w:pPr>
      <w:spacing w:line="480" w:lineRule="exact"/>
      <w:ind w:firstLine="480"/>
    </w:pPr>
    <w:rPr>
      <w:rFonts w:ascii="宋体" w:hAnsi="宋体"/>
      <w:sz w:val="24"/>
    </w:rPr>
  </w:style>
  <w:style w:type="paragraph" w:styleId="10">
    <w:name w:val="footer"/>
    <w:basedOn w:val="1"/>
    <w:qFormat/>
    <w:uiPriority w:val="0"/>
    <w:pPr>
      <w:tabs>
        <w:tab w:val="center" w:pos="4153"/>
        <w:tab w:val="right" w:pos="8306"/>
      </w:tabs>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Subtitle"/>
    <w:basedOn w:val="1"/>
    <w:next w:val="1"/>
    <w:qFormat/>
    <w:uiPriority w:val="0"/>
    <w:pPr>
      <w:spacing w:before="240" w:after="60" w:line="312" w:lineRule="auto"/>
      <w:outlineLvl w:val="1"/>
    </w:pPr>
    <w:rPr>
      <w:b/>
      <w:bCs/>
      <w:sz w:val="32"/>
      <w:szCs w:val="32"/>
    </w:rPr>
  </w:style>
  <w:style w:type="paragraph" w:styleId="14">
    <w:name w:val="Normal (Web)"/>
    <w:basedOn w:val="1"/>
    <w:qFormat/>
    <w:uiPriority w:val="0"/>
    <w:pPr>
      <w:spacing w:beforeAutospacing="1" w:afterAutospacing="1"/>
      <w:jc w:val="left"/>
    </w:pPr>
    <w:rPr>
      <w:rFonts w:cs="Times New Roman"/>
      <w:sz w:val="24"/>
    </w:rPr>
  </w:style>
  <w:style w:type="paragraph" w:styleId="15">
    <w:name w:val="annotation subject"/>
    <w:basedOn w:val="8"/>
    <w:next w:val="8"/>
    <w:link w:val="28"/>
    <w:qFormat/>
    <w:uiPriority w:val="0"/>
    <w:rPr>
      <w:b/>
      <w:bCs/>
    </w:rPr>
  </w:style>
  <w:style w:type="paragraph" w:styleId="16">
    <w:name w:val="Body Text First Indent 2"/>
    <w:basedOn w:val="9"/>
    <w:qFormat/>
    <w:uiPriority w:val="0"/>
    <w:pPr>
      <w:spacing w:after="160"/>
    </w:pPr>
    <w:rPr>
      <w:rFonts w:ascii="仿宋_GB2312" w:eastAsia="仿宋_GB2312" w:cs="宋体"/>
      <w:b/>
      <w:bCs/>
      <w:color w:val="000000"/>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qFormat/>
    <w:uiPriority w:val="0"/>
    <w:rPr>
      <w:sz w:val="21"/>
      <w:szCs w:val="21"/>
    </w:rPr>
  </w:style>
  <w:style w:type="character" w:customStyle="1" w:styleId="21">
    <w:name w:val="NormalCharacter"/>
    <w:qFormat/>
    <w:uiPriority w:val="0"/>
  </w:style>
  <w:style w:type="character" w:customStyle="1" w:styleId="22">
    <w:name w:val="标题 1 字符"/>
    <w:link w:val="2"/>
    <w:qFormat/>
    <w:uiPriority w:val="0"/>
    <w:rPr>
      <w:rFonts w:ascii="Arial" w:hAnsi="Arial" w:eastAsia="宋体" w:cs="Arial"/>
      <w:b/>
      <w:color w:val="000000"/>
      <w:sz w:val="32"/>
      <w:szCs w:val="21"/>
      <w:lang w:eastAsia="en-US"/>
    </w:rPr>
  </w:style>
  <w:style w:type="paragraph" w:customStyle="1" w:styleId="23">
    <w:name w:val="Default"/>
    <w:basedOn w:val="1"/>
    <w:semiHidden/>
    <w:qFormat/>
    <w:uiPriority w:val="0"/>
    <w:pPr>
      <w:jc w:val="left"/>
    </w:pPr>
    <w:rPr>
      <w:rFonts w:ascii="宋体" w:hAnsi="Calibri" w:cs="宋体"/>
      <w:color w:val="000000"/>
      <w:sz w:val="24"/>
    </w:rPr>
  </w:style>
  <w:style w:type="paragraph" w:customStyle="1" w:styleId="2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5">
    <w:name w:val="修订1"/>
    <w:hidden/>
    <w:unhideWhenUsed/>
    <w:qFormat/>
    <w:uiPriority w:val="99"/>
    <w:rPr>
      <w:rFonts w:asciiTheme="minorHAnsi" w:hAnsiTheme="minorHAnsi" w:eastAsiaTheme="minorEastAsia" w:cstheme="minorBidi"/>
      <w:sz w:val="21"/>
      <w:szCs w:val="24"/>
      <w:lang w:val="en-US" w:eastAsia="zh-CN" w:bidi="ar-SA"/>
    </w:rPr>
  </w:style>
  <w:style w:type="character" w:customStyle="1" w:styleId="26">
    <w:name w:val="标题 9 字符"/>
    <w:basedOn w:val="19"/>
    <w:link w:val="6"/>
    <w:semiHidden/>
    <w:qFormat/>
    <w:uiPriority w:val="9"/>
    <w:rPr>
      <w:rFonts w:eastAsiaTheme="majorEastAsia" w:cstheme="majorBidi"/>
      <w:color w:val="595959" w:themeColor="text1" w:themeTint="A6"/>
      <w:sz w:val="21"/>
      <w:szCs w:val="22"/>
      <w14:textFill>
        <w14:solidFill>
          <w14:schemeClr w14:val="tx1">
            <w14:lumMod w14:val="65000"/>
            <w14:lumOff w14:val="35000"/>
          </w14:schemeClr>
        </w14:solidFill>
      </w14:textFill>
    </w:rPr>
  </w:style>
  <w:style w:type="character" w:customStyle="1" w:styleId="27">
    <w:name w:val="批注文字 字符"/>
    <w:basedOn w:val="19"/>
    <w:link w:val="8"/>
    <w:qFormat/>
    <w:uiPriority w:val="0"/>
    <w:rPr>
      <w:rFonts w:asciiTheme="minorHAnsi" w:hAnsiTheme="minorHAnsi" w:eastAsiaTheme="minorEastAsia" w:cstheme="minorBidi"/>
      <w:sz w:val="21"/>
      <w:szCs w:val="24"/>
    </w:rPr>
  </w:style>
  <w:style w:type="character" w:customStyle="1" w:styleId="28">
    <w:name w:val="批注主题 字符"/>
    <w:basedOn w:val="27"/>
    <w:link w:val="15"/>
    <w:qFormat/>
    <w:uiPriority w:val="0"/>
    <w:rPr>
      <w:rFonts w:asciiTheme="minorHAnsi" w:hAnsiTheme="minorHAnsi" w:eastAsiaTheme="minorEastAsia" w:cstheme="minorBidi"/>
      <w:b/>
      <w:bCs/>
      <w:sz w:val="21"/>
      <w:szCs w:val="24"/>
    </w:rPr>
  </w:style>
  <w:style w:type="paragraph" w:customStyle="1" w:styleId="29">
    <w:name w:val="宋体正文"/>
    <w:basedOn w:val="1"/>
    <w:qFormat/>
    <w:uiPriority w:val="0"/>
    <w:pPr>
      <w:spacing w:line="360" w:lineRule="auto"/>
      <w:ind w:firstLine="200"/>
      <w:jc w:val="left"/>
    </w:pPr>
    <w:rPr>
      <w:rFonts w:ascii="宋体" w:hAnsi="宋体" w:eastAsia="宋体" w:cs="Times New Roman"/>
      <w:sz w:val="24"/>
      <w:lang w:val="zh-CN"/>
    </w:rPr>
  </w:style>
  <w:style w:type="paragraph" w:styleId="3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129cc39e-3fd6-423a-8ad3-16c57b196ac1</errorID>
      <errorWord>文件中</errorWord>
      <group>L1_Word</group>
      <groupName>字词问题</groupName>
      <ability>L2_Typo</ability>
      <abilityName>字词错误</abilityName>
      <candidateList>
        <item>文件</item>
      </candidateList>
      <explain/>
      <paraID>4C287F9D</paraID>
      <start>91</start>
      <end>94</end>
      <status>ignored</status>
      <modifiedWord/>
      <trackRevisions>false</trackRevisions>
    </reviewItem>
    <reviewItem>
      <errorID>586767d6-d238-4663-82b6-a8d5afeedf15</errorID>
      <errorWord>（</errorWord>
      <group>L1_Punc</group>
      <groupName>标点问题</groupName>
      <ability>L2_Punc</ability>
      <abilityName>标点符号检查</abilityName>
      <candidateList/>
      <explain>同一形式括号套用。</explain>
      <paraID>425057C5</paraID>
      <start>101</start>
      <end>102</end>
      <status>ignored</status>
      <modifiedWord/>
      <trackRevisions>false</trackRevisions>
    </reviewItem>
    <reviewItem>
      <errorID>4bae727e-93d4-4f91-8413-e8f7402e14d3</errorID>
      <errorWord>）</errorWord>
      <group>L1_Punc</group>
      <groupName>标点问题</groupName>
      <ability>L2_Punc</ability>
      <abilityName>标点符号检查</abilityName>
      <candidateList/>
      <explain>同一形式括号套用。</explain>
      <paraID>425057C5</paraID>
      <start>112</start>
      <end>113</end>
      <status>ignored</status>
      <modifiedWord/>
      <trackRevisions>false</trackRevisions>
    </reviewItem>
    <reviewItem>
      <errorID>df572805-8f74-40d8-9561-f041120e6a93</errorID>
      <errorWord>,</errorWord>
      <group>L1_Format</group>
      <groupName>格式问题</groupName>
      <ability>L2_HalfPunc</ability>
      <abilityName>全半角检查</abilityName>
      <candidateList>
        <item>，</item>
      </candidateList>
      <explain>文本全半角错误。</explain>
      <paraID>425057C5</paraID>
      <start>140</start>
      <end>141</end>
      <status>modified</status>
      <modifiedWord>，</modifiedWord>
      <trackRevisions>false</trackRevisions>
    </reviewItem>
    <reviewItem>
      <errorID>0758d727-1398-4655-80c5-b37f8e00e878</errorID>
      <errorWord>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errorWord>
      <group>L1_AI</group>
      <groupName>深度校对</groupName>
      <ability>L2_AI_Title</ability>
      <abilityName>标题检查</abilityName>
      <candidateList/>
      <explain>相邻标题序号不连续。标题‘2.1“苏采云”系统用户注册...’之前的标题序号为‘2.’，此处直接出现‘2.1’，序号不连续；后续‘2.2’‘2.3’‘2.4’‘2.5’也存在同样的相邻标题序号不连续问题。</explain>
      <paraID>578915C2</paraID>
      <start>0</start>
      <end>185</end>
      <status>ignored</status>
      <modifiedWord/>
      <trackRevisions>false</trackRevisions>
    </reviewItem>
    <reviewItem>
      <errorID>60f9ff27-7553-4eff-9992-45202e916d3c</errorID>
      <errorWord>-</errorWord>
      <group>L1_Format</group>
      <groupName>格式问题</groupName>
      <ability>L2_HalfPunc</ability>
      <abilityName>全半角检查</abilityName>
      <candidateList>
        <item>－</item>
      </candidateList>
      <explain>文本全半角错误。</explain>
      <paraID>7C8D769F</paraID>
      <start>31</start>
      <end>32</end>
      <status>ignored</status>
      <modifiedWord/>
      <trackRevisions>false</trackRevisions>
    </reviewItem>
    <reviewItem>
      <errorID>509310b0-6e58-401c-bcdf-9dd718fe6f44</errorID>
      <errorWord>“.</errorWord>
      <group>L1_Punc</group>
      <groupName>标点问题</groupName>
      <ability>L2_Punc</ability>
      <abilityName>标点符号检查</abilityName>
      <candidateList>
        <item>“</item>
      </candidateList>
      <explain/>
      <paraID>7045511C</paraID>
      <start>13</start>
      <end>15</end>
      <status>ignored</status>
      <modifiedWord/>
      <trackRevisions>false</trackRevisions>
    </reviewItem>
    <reviewItem>
      <errorID>56ec96d1-f985-4048-ab5b-44b3166f9777</errorID>
      <errorWord>对</errorWord>
      <group>L1_AI</group>
      <groupName>深度校对</groupName>
      <ability>L2_AI_Grammar</ability>
      <abilityName>语法纠错</abilityName>
      <candidateList>
        <item>若对</item>
      </candidateList>
      <explain/>
      <paraID>63AC1991</paraID>
      <start>2</start>
      <end>3</end>
      <status>ignored</status>
      <modifiedWord/>
      <trackRevisions>false</trackRevisions>
    </reviewItem>
    <reviewItem>
      <errorID>6aaefe2a-43e6-4927-8a35-dd2c2878e222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6A58442C</paraID>
      <start>0</start>
      <end>2</end>
      <status>ignored</status>
      <modifiedWord/>
      <trackRevisions>false</trackRevisions>
    </reviewItem>
    <reviewItem>
      <errorID>3455e4de-c66f-4d46-8a3e-709b71848a28</errorID>
      <errorWord>满足</errorWord>
      <group>L1_AI</group>
      <groupName>深度校对</groupName>
      <ability>L2_AI_Grammar</ability>
      <abilityName>语法纠错</abilityName>
      <candidateList>
        <item>应满足</item>
      </candidateList>
      <explain/>
      <paraID>15B87ECF</paraID>
      <start>3</start>
      <end>5</end>
      <status>ignored</status>
      <modifiedWord/>
      <trackRevisions>false</trackRevisions>
    </reviewItem>
    <reviewItem>
      <errorID>571f84cf-43b8-4b10-a2ca-3e1c3a3c53d9</errorID>
      <errorWord>要求的规定</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15B87ECF</paraID>
      <start>16</start>
      <end>21</end>
      <status>ignored</status>
      <modifiedWord/>
      <trackRevisions>false</trackRevisions>
    </reviewItem>
    <reviewItem>
      <errorID>6ccc7048-1f7f-4aab-b2df-24b6094edb15</errorID>
      <errorWord>满足</errorWord>
      <group>L1_AI</group>
      <groupName>深度校对</groupName>
      <ability>L2_AI_Grammar</ability>
      <abilityName>语法纠错</abilityName>
      <candidateList>
        <item>应满足</item>
      </candidateList>
      <explain/>
      <paraID>26B9390C</paraID>
      <start>3</start>
      <end>5</end>
      <status>ignored</status>
      <modifiedWord/>
      <trackRevisions>false</trackRevisions>
    </reviewItem>
    <reviewItem>
      <errorID>84fbc4ad-3b93-498e-b6e5-a55c3c10f229</errorID>
      <errorWord>条件的规定</errorWord>
      <group>L1_AI</group>
      <groupName>深度校对</groupName>
      <ability>L2_AI_Grammar</ability>
      <abilityName>语法纠错</abilityName>
      <candidateList>
        <item>条件</item>
      </candidateList>
      <explain/>
      <paraID>26B9390C</paraID>
      <start>14</start>
      <end>19</end>
      <status>unmodified</status>
      <modifiedWord/>
      <trackRevisions>false</trackRevisions>
    </reviewItem>
    <reviewItem>
      <errorID>58282f4c-41d0-4fd2-bacd-648b257fa862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2E25753D</paraID>
      <start>0</start>
      <end>2</end>
      <status>unmodified</status>
      <modifiedWord/>
      <trackRevisions>false</trackRevisions>
    </reviewItem>
    <reviewItem>
      <errorID>10210932-a45b-4268-aef4-a988ac662b20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2257EC8B</paraID>
      <start>0</start>
      <end>2</end>
      <status>unmodified</status>
      <modifiedWord/>
      <trackRevisions>false</trackRevisions>
    </reviewItem>
    <reviewItem>
      <errorID>e99a275d-74c6-42d1-9337-28ce43fc5250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21C77777</paraID>
      <start>0</start>
      <end>2</end>
      <status>unmodified</status>
      <modifiedWord/>
      <trackRevisions>false</trackRevisions>
    </reviewItem>
    <reviewItem>
      <errorID>6bed54a8-00f9-4c6c-b4e2-e2132997b37a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D99938C</paraID>
      <start>0</start>
      <end>2</end>
      <status>unmodified</status>
      <modifiedWord/>
      <trackRevisions>false</trackRevisions>
    </reviewItem>
    <reviewItem>
      <errorID>c333c9b7-b11e-4785-8de8-4a4813e68dd2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6C1E58E9</paraID>
      <start>0</start>
      <end>2</end>
      <status>unmodified</status>
      <modifiedWord/>
      <trackRevisions>false</trackRevisions>
    </reviewItem>
    <reviewItem>
      <errorID>8fc95e0b-41d6-4641-8795-b7b642893e88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E5F2C50</paraID>
      <start>0</start>
      <end>2</end>
      <status>unmodified</status>
      <modifiedWord/>
      <trackRevisions>false</trackRevisions>
    </reviewItem>
    <reviewItem>
      <errorID>2a2a620b-e6a3-449f-97e2-3efecbb837a6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2E95F58B</paraID>
      <start>0</start>
      <end>2</end>
      <status>unmodified</status>
      <modifiedWord/>
      <trackRevisions>false</trackRevisions>
    </reviewItem>
    <reviewItem>
      <errorID>bcb534a8-1603-4a51-abd4-c471e837e6e9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59B5AF3</paraID>
      <start>0</start>
      <end>3</end>
      <status>unmodified</status>
      <modifiedWord/>
      <trackRevisions>false</trackRevisions>
    </reviewItem>
    <reviewItem>
      <errorID>6ecc594d-bf08-4739-ae8f-04fe082d4e8e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4E80DF5F</paraID>
      <start>0</start>
      <end>3</end>
      <status>unmodified</status>
      <modifiedWord/>
      <trackRevisions>false</trackRevisions>
    </reviewItem>
    <reviewItem>
      <errorID>61466da5-0b86-4d24-97a2-a685b1c78f99</errorID>
      <errorWord>法律、法规</errorWord>
      <group>L1_Word</group>
      <groupName>字词问题</groupName>
      <ability>L2_Typo</ability>
      <abilityName>字词错误</abilityName>
      <candidateList>
        <item>法律法规</item>
      </candidateList>
      <explain/>
      <paraID>626890C8</paraID>
      <start>14</start>
      <end>19</end>
      <status>unmodified</status>
      <modifiedWord/>
      <trackRevisions>false</trackRevisions>
    </reviewItem>
    <reviewItem>
      <errorID>f2eae9d1-be38-4341-a424-1f41b7017d91</errorID>
      <errorWord>其及</errorWord>
      <group>L1_Word</group>
      <groupName>字词问题</groupName>
      <ability>L2_Typo</ability>
      <abilityName>字词错误</abilityName>
      <candidateList>
        <item>其</item>
      </candidateList>
      <explain>词缀：极～｜尤～｜如～。</explain>
      <paraID>626890C8</paraID>
      <start>45</start>
      <end>47</end>
      <status>unmodified</status>
      <modifiedWord/>
      <trackRevisions>false</trackRevisions>
    </reviewItem>
    <reviewItem>
      <errorID>793d465d-f97c-4bd1-b69b-fd265033d3be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666ED0AE</paraID>
      <start>0</start>
      <end>3</end>
      <status>unmodified</status>
      <modifiedWord/>
      <trackRevisions>false</trackRevisions>
    </reviewItem>
    <reviewItem>
      <errorID>3e1e7e76-63aa-455d-802d-57a05f127f6a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27CC797B</paraID>
      <start>0</start>
      <end>3</end>
      <status>unmodified</status>
      <modifiedWord/>
      <trackRevisions>false</trackRevisions>
    </reviewItem>
    <reviewItem>
      <errorID>dc0d764c-7615-4675-a83a-181467aaea7e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F1E374A</paraID>
      <start>0</start>
      <end>3</end>
      <status>unmodified</status>
      <modifiedWord/>
      <trackRevisions>false</trackRevisions>
    </reviewItem>
    <reviewItem>
      <errorID>9bd8ceb8-2fcc-44e3-8141-94a6344fab64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54A8A3F1</paraID>
      <start>0</start>
      <end>3</end>
      <status>unmodified</status>
      <modifiedWord/>
      <trackRevisions>false</trackRevisions>
    </reviewItem>
    <reviewItem>
      <errorID>8c9f9c31-cf03-47d7-9188-76f2de5cdfcf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24CB3613</paraID>
      <start>0</start>
      <end>3</end>
      <status>unmodified</status>
      <modifiedWord/>
      <trackRevisions>false</trackRevisions>
    </reviewItem>
    <reviewItem>
      <errorID>aff94fdf-3bbc-4c77-8a55-cb23dc54873b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127C67BF</paraID>
      <start>0</start>
      <end>3</end>
      <status>unmodified</status>
      <modifiedWord/>
      <trackRevisions>false</trackRevisions>
    </reviewItem>
    <reviewItem>
      <errorID>843f5a84-ba8d-410f-bc71-86aac19a3dd9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609929D5</paraID>
      <start>0</start>
      <end>3</end>
      <status>unmodified</status>
      <modifiedWord/>
      <trackRevisions>false</trackRevisions>
    </reviewItem>
    <reviewItem>
      <errorID>704c6a17-2e6a-4b64-9867-5e278c5d5c0d</errorID>
      <errorWord>充分考虑到</errorWord>
      <group>L1_Word</group>
      <groupName>字词问题</groupName>
      <ability>L2_Typo</ability>
      <abilityName>字词错误</abilityName>
      <candidateList>
        <item>充分考虑</item>
      </candidateList>
      <explain/>
      <paraID>66AEE1DA</paraID>
      <start>4</start>
      <end>9</end>
      <status>unmodified</status>
      <modifiedWord/>
      <trackRevisions>false</trackRevisions>
    </reviewItem>
    <reviewItem>
      <errorID>edb646dd-cc30-47af-83ab-595e6c0bab2b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CA739B5</paraID>
      <start>0</start>
      <end>3</end>
      <status>unmodified</status>
      <modifiedWord/>
      <trackRevisions>false</trackRevisions>
    </reviewItem>
    <reviewItem>
      <errorID>b1af6ae8-3431-4ee6-865c-02c50c32072b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325760D7</paraID>
      <start>0</start>
      <end>3</end>
      <status>unmodified</status>
      <modifiedWord/>
      <trackRevisions>false</trackRevisions>
    </reviewItem>
    <reviewItem>
      <errorID>cdf54c98-ce06-423e-8039-945cb02f9656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647F2A37</paraID>
      <start>0</start>
      <end>3</end>
      <status>unmodified</status>
      <modifiedWord/>
      <trackRevisions>false</trackRevisions>
    </reviewItem>
    <reviewItem>
      <errorID>66f2f75e-3e0f-4894-9413-101053ce55d4</errorID>
      <errorWord>涉及到</errorWord>
      <group>L1_Word</group>
      <groupName>字词问题</groupName>
      <ability>L2_Typo</ability>
      <abilityName>字词错误</abilityName>
      <candidateList>
        <item>涉及</item>
      </candidateList>
      <explain>〈动〉牵涉到；关联到：案子～好几个人｜这个问题～面很广。</explain>
      <paraID> 96AD872</paraID>
      <start>13</start>
      <end>16</end>
      <status>unmodified</status>
      <modifiedWord/>
      <trackRevisions>false</trackRevisions>
    </reviewItem>
    <reviewItem>
      <errorID>acc34cfa-3112-487b-9f0e-98c6d9e997be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3138BDEE</paraID>
      <start>0</start>
      <end>3</end>
      <status>unmodified</status>
      <modifiedWord/>
      <trackRevisions>false</trackRevisions>
    </reviewItem>
    <reviewItem>
      <errorID>d350b0ca-b8d9-491a-a4df-0472447c33b0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A8B11EA</paraID>
      <start>0</start>
      <end>3</end>
      <status>unmodified</status>
      <modifiedWord/>
      <trackRevisions>false</trackRevisions>
    </reviewItem>
    <reviewItem>
      <errorID>dd93d586-8a3c-4f75-adbb-6098e7fc2ffc</errorID>
      <errorWord>授标</errorWord>
      <group>L1_Word</group>
      <groupName>字词问题</groupName>
      <ability>L2_Typo</ability>
      <abilityName>字词错误</abilityName>
      <candidateList>
        <item>投标</item>
      </candidateList>
      <explain/>
      <paraID>21394EB2</paraID>
      <start>27</start>
      <end>29</end>
      <status>unmodified</status>
      <modifiedWord/>
      <trackRevisions>false</trackRevisions>
    </reviewItem>
    <reviewItem>
      <errorID>5e17b1f9-7c0f-410c-950c-240847317719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1996FC6</paraID>
      <start>0</start>
      <end>3</end>
      <status>unmodified</status>
      <modifiedWord/>
      <trackRevisions>false</trackRevisions>
    </reviewItem>
    <reviewItem>
      <errorID>10640ebe-0127-43ca-8a51-912242af5a8a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27DB0C5F</paraID>
      <start>0</start>
      <end>3</end>
      <status>unmodified</status>
      <modifiedWord/>
      <trackRevisions>false</trackRevisions>
    </reviewItem>
    <reviewItem>
      <errorID>1cd82d61-dd3f-4bde-b829-73dec97d5ccb</errorID>
      <errorWord>,</errorWord>
      <group>L1_Format</group>
      <groupName>格式问题</groupName>
      <ability>L2_HalfPunc</ability>
      <abilityName>全半角检查</abilityName>
      <candidateList>
        <item>，</item>
      </candidateList>
      <explain>文本全半角错误。</explain>
      <paraID>1528C3C9</paraID>
      <start>74</start>
      <end>75</end>
      <status>unmodified</status>
      <modifiedWord/>
      <trackRevisions>false</trackRevisions>
    </reviewItem>
    <reviewItem>
      <errorID>0d6b9a73-8b50-4cb6-8a5a-51e8bffa0852</errorID>
      <errorWord>,</errorWord>
      <group>L1_Format</group>
      <groupName>格式问题</groupName>
      <ability>L2_HalfPunc</ability>
      <abilityName>全半角检查</abilityName>
      <candidateList>
        <item>，</item>
      </candidateList>
      <explain>文本全半角错误。</explain>
      <paraID> B0148A4</paraID>
      <start>54</start>
      <end>55</end>
      <status>unmodified</status>
      <modifiedWord/>
      <trackRevisions>false</trackRevisions>
    </reviewItem>
    <reviewItem>
      <errorID>1bb5333f-beeb-4d76-b75b-78afb521561f</errorID>
      <errorWord>不</errorWord>
      <group>L1_Word</group>
      <groupName>字词问题</groupName>
      <ability>L2_Typo</ability>
      <abilityName>字词错误</abilityName>
      <candidateList>
        <item>不符</item>
      </candidateList>
      <explain/>
      <paraID>4F5FC34A</paraID>
      <start>46</start>
      <end>47</end>
      <status>unmodified</status>
      <modifiedWord/>
      <trackRevisions>false</trackRevisions>
    </reviewItem>
    <reviewItem>
      <errorID>d774536c-75ce-4bb3-9ab5-eff93db4dd6b</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CAB291</paraID>
      <start>51</start>
      <end>53</end>
      <status>unmodified</status>
      <modifiedWord/>
      <trackRevisions>false</trackRevisions>
    </reviewItem>
    <reviewItem>
      <errorID>4ead7256-ba74-405e-bce1-2e5996afcb53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639C3F7C</paraID>
      <start>0</start>
      <end>3</end>
      <status>unmodified</status>
      <modifiedWord/>
      <trackRevisions>false</trackRevisions>
    </reviewItem>
    <reviewItem>
      <errorID>f74456d5-ba5f-4d7d-91b3-77c2f85c357d</errorID>
      <errorWord>&lt;</errorWord>
      <group>L1_Format</group>
      <groupName>格式问题</groupName>
      <ability>L2_HalfPunc</ability>
      <abilityName>全半角检查</abilityName>
      <candidateList>
        <item>〈</item>
      </candidateList>
      <explain>文本全半角错误。</explain>
      <paraID>6A4DA48C</paraID>
      <start>25</start>
      <end>26</end>
      <status>unmodified</status>
      <modifiedWord/>
      <trackRevisions>false</trackRevisions>
    </reviewItem>
    <reviewItem>
      <errorID>6277f740-b079-46ad-b958-df859d6bb06e</errorID>
      <errorWord>&lt;</errorWord>
      <group>L1_Format</group>
      <groupName>格式问题</groupName>
      <ability>L2_HalfPunc</ability>
      <abilityName>全半角检查</abilityName>
      <candidateList>
        <item>〈</item>
      </candidateList>
      <explain>文本全半角错误。</explain>
      <paraID>1C8550E4</paraID>
      <start>27</start>
      <end>28</end>
      <status>unmodified</status>
      <modifiedWord/>
      <trackRevisions>false</trackRevisions>
    </reviewItem>
    <reviewItem>
      <errorID>4ba77b1e-42ff-4d8b-bd24-f7dc1aea42b5</errorID>
      <errorWord>法律、法规</errorWord>
      <group>L1_Word</group>
      <groupName>字词问题</groupName>
      <ability>L2_Typo</ability>
      <abilityName>字词错误</abilityName>
      <candidateList>
        <item>法律法规</item>
      </candidateList>
      <explain/>
      <paraID>5A23E5E7</paraID>
      <start>9</start>
      <end>14</end>
      <status>unmodified</status>
      <modifiedWord/>
      <trackRevisions>false</trackRevisions>
    </reviewItem>
    <reviewItem>
      <errorID>fa29778a-fa33-4553-92f7-70e6f2abd5a7</errorID>
      <errorWord>属</errorWord>
      <group>L1_Word</group>
      <groupName>字词问题</groupName>
      <ability>L2_Typo</ability>
      <abilityName>字词错误</abilityName>
      <candidateList>
        <item>属于</item>
      </candidateList>
      <explain/>
      <paraID>5A23E5E7</paraID>
      <start>23</start>
      <end>24</end>
      <status>unmodified</status>
      <modifiedWord/>
      <trackRevisions>false</trackRevisions>
    </reviewItem>
    <reviewItem>
      <errorID>81916afe-9e2c-445d-ae2b-37ba1d4c3901</errorID>
      <errorWord>系统系统故障</errorWord>
      <group>L1_Word</group>
      <groupName>字词问题</groupName>
      <ability>L2_Typo</ability>
      <abilityName>字词错误</abilityName>
      <candidateList>
        <item>系统故障</item>
      </candidateList>
      <explain/>
      <paraID>72A75707</paraID>
      <start>10</start>
      <end>16</end>
      <status>unmodified</status>
      <modifiedWord/>
      <trackRevisions>false</trackRevisions>
    </reviewItem>
    <reviewItem>
      <errorID>963de1d5-875b-4478-9f6d-6529311c16f4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3CEBF06D</paraID>
      <start>0</start>
      <end>3</end>
      <status>unmodified</status>
      <modifiedWord/>
      <trackRevisions>false</trackRevisions>
    </reviewItem>
    <reviewItem>
      <errorID>d37ed31b-88b3-446d-9b80-413f1beeae55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C08CFFA</paraID>
      <start>0</start>
      <end>3</end>
      <status>unmodified</status>
      <modifiedWord/>
      <trackRevisions>false</trackRevisions>
    </reviewItem>
    <reviewItem>
      <errorID>6ec24d85-9118-4cd1-a229-7b2d2228acff</errorID>
      <errorWord>,</errorWord>
      <group>L1_Format</group>
      <groupName>格式问题</groupName>
      <ability>L2_HalfPunc</ability>
      <abilityName>全半角检查</abilityName>
      <candidateList>
        <item>，</item>
      </candidateList>
      <explain>文本全半角错误。</explain>
      <paraID> 17388B0</paraID>
      <start>18</start>
      <end>19</end>
      <status>unmodified</status>
      <modifiedWord/>
      <trackRevisions>false</trackRevisions>
    </reviewItem>
    <reviewItem>
      <errorID>32629617-a1a3-4203-bc58-00e39295851f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2CEC8D63</paraID>
      <start>0</start>
      <end>3</end>
      <status>unmodified</status>
      <modifiedWord/>
      <trackRevisions>false</trackRevisions>
    </reviewItem>
    <reviewItem>
      <errorID>43028c6d-25e2-4b6f-87c7-06f5f31938a3</errorID>
      <errorWord>,</errorWord>
      <group>L1_Format</group>
      <groupName>格式问题</groupName>
      <ability>L2_HalfPunc</ability>
      <abilityName>全半角检查</abilityName>
      <candidateList>
        <item>，</item>
      </candidateList>
      <explain>文本全半角错误。</explain>
      <paraID>71EC5809</paraID>
      <start>48</start>
      <end>49</end>
      <status>unmodified</status>
      <modifiedWord/>
      <trackRevisions>false</trackRevisions>
    </reviewItem>
    <reviewItem>
      <errorID>3320ec2f-10eb-4750-8d34-e884161126d6</errorID>
      <errorWord>,</errorWord>
      <group>L1_Format</group>
      <groupName>格式问题</groupName>
      <ability>L2_HalfPunc</ability>
      <abilityName>全半角检查</abilityName>
      <candidateList>
        <item>，</item>
      </candidateList>
      <explain>文本全半角错误。</explain>
      <paraID>71EC5809</paraID>
      <start>121</start>
      <end>122</end>
      <status>unmodified</status>
      <modifiedWord/>
      <trackRevisions>false</trackRevisions>
    </reviewItem>
    <reviewItem>
      <errorID>7a24bc5a-3cd7-4aa5-ae9a-2c223f3de3e3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466D8B34</paraID>
      <start>0</start>
      <end>3</end>
      <status>unmodified</status>
      <modifiedWord/>
      <trackRevisions>false</trackRevisions>
    </reviewItem>
    <reviewItem>
      <errorID>06f37ddd-b10b-4c6d-ba04-eb1b484ebfef</errorID>
      <errorWord>&lt;</errorWord>
      <group>L1_Format</group>
      <groupName>格式问题</groupName>
      <ability>L2_HalfPunc</ability>
      <abilityName>全半角检查</abilityName>
      <candidateList>
        <item>〈</item>
      </candidateList>
      <explain>文本全半角错误。</explain>
      <paraID>3CEAFD39</paraID>
      <start>22</start>
      <end>23</end>
      <status>unmodified</status>
      <modifiedWord/>
      <trackRevisions>false</trackRevisions>
    </reviewItem>
    <reviewItem>
      <errorID>d25dba65-aa9b-44db-a037-fb2acacc7665</errorID>
      <errorWord>&gt;的通知》</errorWord>
      <group>L1_Punc</group>
      <groupName>标点问题</groupName>
      <ability>L2_Punc</ability>
      <abilityName>标点符号检查</abilityName>
      <candidateList>
        <item>〉的通知》</item>
      </candidateList>
      <explain/>
      <paraID>3CEAFD39</paraID>
      <start>46</start>
      <end>51</end>
      <status>unmodified</status>
      <modifiedWord/>
      <trackRevisions>false</trackRevisions>
    </reviewItem>
    <reviewItem>
      <errorID>d8a6d920-1c25-4bfa-88d8-c29aa9fdde99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6068221E</paraID>
      <start>150</start>
      <end>153</end>
      <status>unmodified</status>
      <modifiedWord/>
      <trackRevisions>false</trackRevisions>
    </reviewItem>
    <reviewItem>
      <errorID>3ecc3a34-799f-4a0b-b2e3-078861cc99e6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411DAC2</paraID>
      <start>30</start>
      <end>33</end>
      <status>unmodified</status>
      <modifiedWord/>
      <trackRevisions>false</trackRevisions>
    </reviewItem>
    <reviewItem>
      <errorID>39ecb7be-8ea2-4c78-9409-71647b8d4b9e</errorID>
      <errorWord>(</errorWord>
      <group>L1_Format</group>
      <groupName>格式问题</groupName>
      <ability>L2_HalfPunc</ability>
      <abilityName>全半角检查</abilityName>
      <candidateList>
        <item>（</item>
      </candidateList>
      <explain>文本全半角错误。</explain>
      <paraID>1C1FEE20</paraID>
      <start>124</start>
      <end>125</end>
      <status>unmodified</status>
      <modifiedWord/>
      <trackRevisions>false</trackRevisions>
    </reviewItem>
    <reviewItem>
      <errorID>22ff25ec-41f4-4902-acf2-f0dfc61c1208</errorID>
      <errorWord>)</errorWord>
      <group>L1_Format</group>
      <groupName>格式问题</groupName>
      <ability>L2_HalfPunc</ability>
      <abilityName>全半角检查</abilityName>
      <candidateList>
        <item>）</item>
      </candidateList>
      <explain>文本全半角错误。</explain>
      <paraID>1C1FEE20</paraID>
      <start>162</start>
      <end>163</end>
      <status>unmodified</status>
      <modifiedWord/>
      <trackRevisions>false</trackRevisions>
    </reviewItem>
    <reviewItem>
      <errorID>20dc3596-96b3-4760-8605-ba34ea486999</errorID>
      <errorWord>《</errorWord>
      <group>L1_Punc</group>
      <groupName>标点问题</groupName>
      <ability>L2_Punc</ability>
      <abilityName>标点符号检查</abilityName>
      <candidateList/>
      <explain>同一形式括号套用。</explain>
      <paraID>1DB874A9</paraID>
      <start>33</start>
      <end>34</end>
      <status>unmodified</status>
      <modifiedWord/>
      <trackRevisions>false</trackRevisions>
    </reviewItem>
    <reviewItem>
      <errorID>2923f2a5-9ccd-416f-a818-7048b4955c6d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1DB874A9</paraID>
      <start>50</start>
      <end>53</end>
      <status>unmodified</status>
      <modifiedWord/>
      <trackRevisions>false</trackRevisions>
    </reviewItem>
    <reviewItem>
      <errorID>4433a618-cc2a-4e96-ad3c-f10e4825c2d3</errorID>
      <errorWord>》</errorWord>
      <group>L1_Punc</group>
      <groupName>标点问题</groupName>
      <ability>L2_Punc</ability>
      <abilityName>标点符号检查</abilityName>
      <candidateList/>
      <explain>同一形式括号套用。</explain>
      <paraID>1DB874A9</paraID>
      <start>69</start>
      <end>70</end>
      <status>unmodified</status>
      <modifiedWord/>
      <trackRevisions>false</trackRevisions>
    </reviewItem>
    <reviewItem>
      <errorID>68e8f817-0ccd-4eb9-97f5-3e3f93d52f8d</errorID>
      <errorWord>,</errorWord>
      <group>L1_Format</group>
      <groupName>格式问题</groupName>
      <ability>L2_HalfPunc</ability>
      <abilityName>全半角检查</abilityName>
      <candidateList>
        <item>，</item>
      </candidateList>
      <explain>文本全半角错误。</explain>
      <paraID>1DB874A9</paraID>
      <start>77</start>
      <end>78</end>
      <status>unmodified</status>
      <modifiedWord/>
      <trackRevisions>false</trackRevisions>
    </reviewItem>
    <reviewItem>
      <errorID>d7156fb0-9a42-4a83-8248-cc4c39641b87</errorID>
      <errorWord>涉及到</errorWord>
      <group>L1_Word</group>
      <groupName>字词问题</groupName>
      <ability>L2_Typo</ability>
      <abilityName>字词错误</abilityName>
      <candidateList>
        <item>涉及</item>
      </candidateList>
      <explain>〈动〉牵涉到；关联到：案子～好几个人｜这个问题～面很广。</explain>
      <paraID>4876DFD8</paraID>
      <start>5</start>
      <end>8</end>
      <status>unmodified</status>
      <modifiedWord/>
      <trackRevisions>false</trackRevisions>
    </reviewItem>
    <reviewItem>
      <errorID>fee19210-d43c-46ca-a8a5-827e85620fc6</errorID>
      <errorWord>，在</errorWord>
      <group>L1_Word</group>
      <groupName>字词问题</groupName>
      <ability>L2_Typo</ability>
      <abilityName>字词错误</abilityName>
      <candidateList>
        <item>，</item>
      </candidateList>
      <explain/>
      <paraID>4876DFD8</paraID>
      <start>58</start>
      <end>60</end>
      <status>unmodified</status>
      <modifiedWord/>
      <trackRevisions>false</trackRevisions>
    </reviewItem>
    <reviewItem>
      <errorID>5faa50d1-47f2-42d1-8cf2-a67919181737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4876DFD8</paraID>
      <start>289</start>
      <end>290</end>
      <status>unmodified</status>
      <modifiedWord/>
      <trackRevisions>false</trackRevisions>
    </reviewItem>
    <reviewItem>
      <errorID>eb4a414d-9b50-4e08-b19f-04a714bf98a0</errorID>
      <errorWord>：/</errorWord>
      <group>L1_Punc</group>
      <groupName>标点问题</groupName>
      <ability>L2_Punc</ability>
      <abilityName>标点符号检查</abilityName>
      <candidateList>
        <item>：</item>
      </candidateList>
      <explain/>
      <paraID>47D9A9CD</paraID>
      <start>7</start>
      <end>9</end>
      <status>unmodified</status>
      <modifiedWord/>
      <trackRevisions>false</trackRevisions>
    </reviewItem>
    <reviewItem>
      <errorID>bb812f5e-d96d-4ae4-98aa-347a3144f2ad</errorID>
      <errorWord>,</errorWord>
      <group>L1_Format</group>
      <groupName>格式问题</groupName>
      <ability>L2_HalfPunc</ability>
      <abilityName>全半角检查</abilityName>
      <candidateList>
        <item>，</item>
      </candidateList>
      <explain>文本全半角错误。</explain>
      <paraID>2BA41C1A</paraID>
      <start>60</start>
      <end>61</end>
      <status>unmodified</status>
      <modifiedWord/>
      <trackRevisions>false</trackRevisions>
    </reviewItem>
    <reviewItem>
      <errorID>f1795de4-c9a3-43f5-b42a-f9d092cb9a93</errorID>
      <errorWord>)</errorWord>
      <group>L1_Format</group>
      <groupName>格式问题</groupName>
      <ability>L2_HalfPunc</ability>
      <abilityName>全半角检查</abilityName>
      <candidateList>
        <item>）</item>
      </candidateList>
      <explain>文本全半角错误。</explain>
      <paraID>2A74E700</paraID>
      <start>52</start>
      <end>53</end>
      <status>unmodified</status>
      <modifiedWord/>
      <trackRevisions>false</trackRevisions>
    </reviewItem>
    <reviewItem>
      <errorID>b6960f39-b337-478b-97b8-cafcff3f7804</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2A74E700</paraID>
      <start>79</start>
      <end>83</end>
      <status>unmodified</status>
      <modifiedWord/>
      <trackRevisions>false</trackRevisions>
    </reviewItem>
    <reviewItem>
      <errorID>dcd01b36-6edf-4cd0-933b-22f7e594192a</errorID>
      <errorWord>支付到</errorWord>
      <group>L1_Word</group>
      <groupName>字词问题</groupName>
      <ability>L2_Typo</ability>
      <abilityName>字词错误</abilityName>
      <candidateList>
        <item>支付</item>
      </candidateList>
      <explain/>
      <paraID>1B9CF3B2</paraID>
      <start>127</start>
      <end>130</end>
      <status>unmodified</status>
      <modifiedWord/>
      <trackRevisions>false</trackRevisions>
    </reviewItem>
    <reviewItem>
      <errorID>f51327f8-d454-4b4a-bebd-cf09328e94e7</errorID>
      <errorWord>,</errorWord>
      <group>L1_Format</group>
      <groupName>格式问题</groupName>
      <ability>L2_HalfPunc</ability>
      <abilityName>全半角检查</abilityName>
      <candidateList>
        <item>，</item>
      </candidateList>
      <explain>文本全半角错误。</explain>
      <paraID>36C72988</paraID>
      <start>38</start>
      <end>39</end>
      <status>unmodified</status>
      <modifiedWord/>
      <trackRevisions>false</trackRevisions>
    </reviewItem>
    <reviewItem>
      <errorID>968c179f-f36a-48e3-ae60-81742884fac3</errorID>
      <errorWord>,</errorWord>
      <group>L1_Format</group>
      <groupName>格式问题</groupName>
      <ability>L2_HalfPunc</ability>
      <abilityName>全半角检查</abilityName>
      <candidateList>
        <item>，</item>
      </candidateList>
      <explain>文本全半角错误。</explain>
      <paraID>36C72988</paraID>
      <start>79</start>
      <end>80</end>
      <status>unmodified</status>
      <modifiedWord/>
      <trackRevisions>false</trackRevisions>
    </reviewItem>
    <reviewItem>
      <errorID>058d9d00-1c94-4ac6-9ebd-5595c4467f68</errorID>
      <errorWord>,</errorWord>
      <group>L1_Format</group>
      <groupName>格式问题</groupName>
      <ability>L2_HalfPunc</ability>
      <abilityName>全半角检查</abilityName>
      <candidateList>
        <item>，</item>
      </candidateList>
      <explain>文本全半角错误。</explain>
      <paraID>36C72988</paraID>
      <start>89</start>
      <end>90</end>
      <status>unmodified</status>
      <modifiedWord/>
      <trackRevisions>false</trackRevisions>
    </reviewItem>
    <reviewItem>
      <errorID>838b5b1c-8a61-4a7a-abdf-f26a0e85dbc1</errorID>
      <errorWord>,</errorWord>
      <group>L1_Format</group>
      <groupName>格式问题</groupName>
      <ability>L2_HalfPunc</ability>
      <abilityName>全半角检查</abilityName>
      <candidateList>
        <item>，</item>
      </candidateList>
      <explain>文本全半角错误。</explain>
      <paraID>36C72988</paraID>
      <start>108</start>
      <end>109</end>
      <status>unmodified</status>
      <modifiedWord/>
      <trackRevisions>false</trackRevisions>
    </reviewItem>
    <reviewItem>
      <errorID>487284b7-08e8-4ef5-85ec-f344832ecaf9</errorID>
      <errorWord>,</errorWord>
      <group>L1_Format</group>
      <groupName>格式问题</groupName>
      <ability>L2_HalfPunc</ability>
      <abilityName>全半角检查</abilityName>
      <candidateList>
        <item>，</item>
      </candidateList>
      <explain>文本全半角错误。</explain>
      <paraID>4E5AF0C0</paraID>
      <start>11</start>
      <end>12</end>
      <status>unmodified</status>
      <modifiedWord/>
      <trackRevisions>false</trackRevisions>
    </reviewItem>
    <reviewItem>
      <errorID>6fd8f13d-3342-4ca0-8b09-6822cb67447d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4E5AF0C0</paraID>
      <start>77</start>
      <end>87</end>
      <status>modified</status>
      <modifiedWord>中华人民共和国民法典</modifiedWord>
      <trackRevisions>false</trackRevisions>
    </reviewItem>
    <reviewItem>
      <errorID>249860e1-6779-438e-adf4-b8a9dc0c485c</errorID>
      <errorWord>,</errorWord>
      <group>L1_Format</group>
      <groupName>格式问题</groupName>
      <ability>L2_HalfPunc</ability>
      <abilityName>全半角检查</abilityName>
      <candidateList>
        <item>，</item>
      </candidateList>
      <explain>文本全半角错误。</explain>
      <paraID>4E5AF0C0</paraID>
      <start>116</start>
      <end>117</end>
      <status>unmodified</status>
      <modifiedWord/>
      <trackRevisions>false</trackRevisions>
    </reviewItem>
    <reviewItem>
      <errorID>830827d3-3fb6-4911-ab38-02881a529379</errorID>
      <errorWord>,</errorWord>
      <group>L1_Format</group>
      <groupName>格式问题</groupName>
      <ability>L2_HalfPunc</ability>
      <abilityName>全半角检查</abilityName>
      <candidateList>
        <item>，</item>
      </candidateList>
      <explain>文本全半角错误。</explain>
      <paraID>70E22349</paraID>
      <start>24</start>
      <end>25</end>
      <status>unmodified</status>
      <modifiedWord/>
      <trackRevisions>false</trackRevisions>
    </reviewItem>
    <reviewItem>
      <errorID>d9da3db2-eaf5-435d-86e7-b91be99ea24f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228B37F5</paraID>
      <start>15</start>
      <end>25</end>
      <status>modified</status>
      <modifiedWord>中华人民共和国民法典</modifiedWord>
      <trackRevisions>false</trackRevisions>
    </reviewItem>
    <reviewItem>
      <errorID>f2f4cad8-1085-4a7d-8f69-bfedf32a7d95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228B37F5</paraID>
      <start>25</start>
      <end>28</end>
      <status>unmodified</status>
      <modifiedWord/>
      <trackRevisions>false</trackRevisions>
    </reviewItem>
    <reviewItem>
      <errorID>79b3ac35-4ed8-462c-804d-77d66dbe3581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228B37F5</paraID>
      <start>28</start>
      <end>40</end>
      <status>modified</status>
      <modifiedWord>中华人民共和国政府采购法</modifiedWord>
      <trackRevisions>false</trackRevisions>
    </reviewItem>
    <reviewItem>
      <errorID>bed1efd8-f1c3-4ab6-aa7d-8129f82d9d18</errorID>
      <errorWord>》</errorWord>
      <group>L1_Word</group>
      <groupName>字词问题</groupName>
      <ability>L2_Typo</ability>
      <abilityName>字词错误</abilityName>
      <candidateList>
        <item>》等</item>
      </candidateList>
      <explain/>
      <paraID>228B37F5</paraID>
      <start>40</start>
      <end>41</end>
      <status>unmodified</status>
      <modifiedWord/>
      <trackRevisions>false</trackRevisions>
    </reviewItem>
    <reviewItem>
      <errorID>17ef4bbc-5baf-4d24-b045-09e4be30fa60</errorID>
      <errorWord>:</errorWord>
      <group>L1_Format</group>
      <groupName>格式问题</groupName>
      <ability>L2_HalfPunc</ability>
      <abilityName>全半角检查</abilityName>
      <candidateList>
        <item>：</item>
      </candidateList>
      <explain>文本全半角错误。</explain>
      <paraID>73D623D2</paraID>
      <start>4</start>
      <end>5</end>
      <status>unmodified</status>
      <modifiedWord/>
      <trackRevisions>false</trackRevisions>
    </reviewItem>
    <reviewItem>
      <errorID>a25307cd-c36b-4bb3-9324-c43abd6d2b9f</errorID>
      <errorWord>治</errorWord>
      <group>L1_Word</group>
      <groupName>字词问题</groupName>
      <ability>L2_Typo</ability>
      <abilityName>字词错误</abilityName>
      <candidateList>
        <item>治工</item>
      </candidateList>
      <explain/>
      <paraID>7449683B</paraID>
      <start>26</start>
      <end>27</end>
      <status>unmodified</status>
      <modifiedWord/>
      <trackRevisions>false</trackRevisions>
    </reviewItem>
    <reviewItem>
      <errorID>394cbdbe-4391-4e91-8296-d018c9153e6c</errorID>
      <errorWord>试主</errorWord>
      <group>L1_Word</group>
      <groupName>字词问题</groupName>
      <ability>L2_Typo</ability>
      <abilityName>字词错误</abilityName>
      <candidateList>
        <item>试</item>
      </candidateList>
      <explain/>
      <paraID>7449683B</paraID>
      <start>119</start>
      <end>121</end>
      <status>unmodified</status>
      <modifiedWord/>
      <trackRevisions>false</trackRevisions>
    </reviewItem>
    <reviewItem>
      <errorID>c7da17e3-1089-4506-9ec7-a358fe0ec780</errorID>
      <errorWord>,</errorWord>
      <group>L1_Format</group>
      <groupName>格式问题</groupName>
      <ability>L2_HalfPunc</ability>
      <abilityName>全半角检查</abilityName>
      <candidateList>
        <item>，</item>
      </candidateList>
      <explain>文本全半角错误。</explain>
      <paraID>7449683B</paraID>
      <start>125</start>
      <end>126</end>
      <status>unmodified</status>
      <modifiedWord/>
      <trackRevisions>false</trackRevisions>
    </reviewItem>
    <reviewItem>
      <errorID>8ec6233f-fd61-4ebd-b248-b14d7d2c9f0b</errorID>
      <errorWord>于</errorWord>
      <group>L1_Word</group>
      <groupName>字词问题</groupName>
      <ability>L2_Typo</ability>
      <abilityName>字词错误</abilityName>
      <candidateList>
        <item>于做</item>
      </candidateList>
      <explain/>
      <paraID>7449683B</paraID>
      <start>154</start>
      <end>155</end>
      <status>unmodified</status>
      <modifiedWord/>
      <trackRevisions>false</trackRevisions>
    </reviewItem>
    <reviewItem>
      <errorID>7c092c5e-3de6-493c-97d0-7fd78ecbe133</errorID>
      <errorWord>,</errorWord>
      <group>L1_Format</group>
      <groupName>格式问题</groupName>
      <ability>L2_HalfPunc</ability>
      <abilityName>全半角检查</abilityName>
      <candidateList>
        <item>，</item>
      </candidateList>
      <explain>文本全半角错误。</explain>
      <paraID>6D29B6B5</paraID>
      <start>60</start>
      <end>61</end>
      <status>unmodified</status>
      <modifiedWord/>
      <trackRevisions>false</trackRevisions>
    </reviewItem>
    <reviewItem>
      <errorID>2ace6689-9343-4c9e-b465-dbde0dac80ce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61347DBF</paraID>
      <start>0</start>
      <end>2</end>
      <status>unmodified</status>
      <modifiedWord/>
      <trackRevisions>false</trackRevisions>
    </reviewItem>
    <reviewItem>
      <errorID>1e7afdbf-718a-4878-a10b-ca43d8b5d7a9</errorID>
      <errorWord>)</errorWord>
      <group>L1_Format</group>
      <groupName>格式问题</groupName>
      <ability>L2_HalfPunc</ability>
      <abilityName>全半角检查</abilityName>
      <candidateList>
        <item>）</item>
      </candidateList>
      <explain>文本全半角错误。</explain>
      <paraID>315EDA44</paraID>
      <start>52</start>
      <end>53</end>
      <status>unmodified</status>
      <modifiedWord/>
      <trackRevisions>false</trackRevisions>
    </reviewItem>
    <reviewItem>
      <errorID>198cbbec-91b3-4403-9a7c-653cd24ab364</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315EDA44</paraID>
      <start>79</start>
      <end>83</end>
      <status>unmodified</status>
      <modifiedWord/>
      <trackRevisions>false</trackRevisions>
    </reviewItem>
    <reviewItem>
      <errorID>3181e69e-bb41-41c0-8636-9029861d2e21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448AE9E3</paraID>
      <start>0</start>
      <end>2</end>
      <status>unmodified</status>
      <modifiedWord/>
      <trackRevisions>false</trackRevisions>
    </reviewItem>
    <reviewItem>
      <errorID>09e3134e-0d86-41da-a076-77b8846d646b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4C12FCAB</paraID>
      <start>0</start>
      <end>2</end>
      <status>unmodified</status>
      <modifiedWord/>
      <trackRevisions>false</trackRevisions>
    </reviewItem>
    <reviewItem>
      <errorID>4886c78f-3cb0-404a-b14a-944cdfb7173e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6EA6E62C</paraID>
      <start>0</start>
      <end>2</end>
      <status>unmodified</status>
      <modifiedWord/>
      <trackRevisions>false</trackRevisions>
    </reviewItem>
    <reviewItem>
      <errorID>19110c6f-4793-41fb-8e48-801a91238db1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3B3A057D</paraID>
      <start>0</start>
      <end>2</end>
      <status>unmodified</status>
      <modifiedWord/>
      <trackRevisions>false</trackRevisions>
    </reviewItem>
    <reviewItem>
      <errorID>0fdea7eb-e555-4d5a-935e-e2f6adcf6154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2C2F73FF</paraID>
      <start>0</start>
      <end>2</end>
      <status>unmodified</status>
      <modifiedWord/>
      <trackRevisions>false</trackRevisions>
    </reviewItem>
    <reviewItem>
      <errorID>a2b99322-c95e-4b4f-a8ae-66c590842169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39D001D8</paraID>
      <start>0</start>
      <end>2</end>
      <status>unmodified</status>
      <modifiedWord/>
      <trackRevisions>false</trackRevisions>
    </reviewItem>
    <reviewItem>
      <errorID>87fde3b8-f5f0-447d-bdfc-061a6c7a0bf0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41F1AB9B</paraID>
      <start>0</start>
      <end>2</end>
      <status>unmodified</status>
      <modifiedWord/>
      <trackRevisions>false</trackRevisions>
    </reviewItem>
    <reviewItem>
      <errorID>440458a4-234c-4e1d-8d64-bce8c10b9083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2C54F9E9</paraID>
      <start>26</start>
      <end>29</end>
      <status>unmodified</status>
      <modifiedWord/>
      <trackRevisions>false</trackRevisions>
    </reviewItem>
    <reviewItem>
      <errorID>2c71e8a7-4494-4345-b5e9-b4dce11e909c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6F9A9E5E</paraID>
      <start>0</start>
      <end>2</end>
      <status>unmodified</status>
      <modifiedWord/>
      <trackRevisions>false</trackRevisions>
    </reviewItem>
    <reviewItem>
      <errorID>87c56a28-f0f7-4750-8307-aa6d2b5b7e91</errorID>
      <errorWord>(</errorWord>
      <group>L1_Format</group>
      <groupName>格式问题</groupName>
      <ability>L2_HalfPunc</ability>
      <abilityName>全半角检查</abilityName>
      <candidateList>
        <item>（</item>
      </candidateList>
      <explain>文本全半角错误。</explain>
      <paraID>667E56E5</paraID>
      <start>36</start>
      <end>37</end>
      <status>unmodified</status>
      <modifiedWord/>
      <trackRevisions>false</trackRevisions>
    </reviewItem>
    <reviewItem>
      <errorID>5d331798-87c4-4829-9003-4ae34114e804</errorID>
      <errorWord>)</errorWord>
      <group>L1_Format</group>
      <groupName>格式问题</groupName>
      <ability>L2_HalfPunc</ability>
      <abilityName>全半角检查</abilityName>
      <candidateList>
        <item>）</item>
      </candidateList>
      <explain>文本全半角错误。</explain>
      <paraID>667E56E5</paraID>
      <start>46</start>
      <end>47</end>
      <status>unmodified</status>
      <modifiedWord/>
      <trackRevisions>false</trackRevisions>
    </reviewItem>
    <reviewItem>
      <errorID>86b963d8-4818-4f8c-8641-10ed8dafeecf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1FF2E44E</paraID>
      <start>0</start>
      <end>2</end>
      <status>unmodified</status>
      <modifiedWord/>
      <trackRevisions>false</trackRevisions>
    </reviewItem>
    <reviewItem>
      <errorID>a0f3b848-9be5-4f0d-bf29-84390d3c5885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637AD729</paraID>
      <start>0</start>
      <end>2</end>
      <status>unmodified</status>
      <modifiedWord/>
      <trackRevisions>false</trackRevisions>
    </reviewItem>
    <reviewItem>
      <errorID>b5a5d592-e6a3-4b57-b222-c2f5e1bcc763</errorID>
      <errorWord>,</errorWord>
      <group>L1_Format</group>
      <groupName>格式问题</groupName>
      <ability>L2_HalfPunc</ability>
      <abilityName>全半角检查</abilityName>
      <candidateList>
        <item>，</item>
      </candidateList>
      <explain>文本全半角错误。</explain>
      <paraID>637AD729</paraID>
      <start>24</start>
      <end>25</end>
      <status>unmodified</status>
      <modifiedWord/>
      <trackRevisions>false</trackRevisions>
    </reviewItem>
    <reviewItem>
      <errorID>633ae5bc-88f1-4150-9b97-be658f37425d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7833162F</paraID>
      <start>0</start>
      <end>2</end>
      <status>unmodified</status>
      <modifiedWord/>
      <trackRevisions>false</trackRevisions>
    </reviewItem>
    <reviewItem>
      <errorID>b70330e7-4649-4f10-9c8a-9c604b330364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110A58D4</paraID>
      <start>0</start>
      <end>2</end>
      <status>unmodified</status>
      <modifiedWord/>
      <trackRevisions>false</trackRevisions>
    </reviewItem>
    <reviewItem>
      <errorID>b17f2e53-9bf5-4fe3-9f2c-5253cf4e0103</errorID>
      <errorWord>(</errorWord>
      <group>L1_Format</group>
      <groupName>格式问题</groupName>
      <ability>L2_HalfPunc</ability>
      <abilityName>全半角检查</abilityName>
      <candidateList>
        <item>（</item>
      </candidateList>
      <explain>文本全半角错误。</explain>
      <paraID>110A58D4</paraID>
      <start>120</start>
      <end>121</end>
      <status>unmodified</status>
      <modifiedWord/>
      <trackRevisions>false</trackRevisions>
    </reviewItem>
    <reviewItem>
      <errorID>40e3ce10-4137-4c6a-a3de-42caddd72f6f</errorID>
      <errorWord>)</errorWord>
      <group>L1_Format</group>
      <groupName>格式问题</groupName>
      <ability>L2_HalfPunc</ability>
      <abilityName>全半角检查</abilityName>
      <candidateList>
        <item>）</item>
      </candidateList>
      <explain>文本全半角错误。</explain>
      <paraID>110A58D4</paraID>
      <start>158</start>
      <end>159</end>
      <status>unmodified</status>
      <modifiedWord/>
      <trackRevisions>false</trackRevisions>
    </reviewItem>
    <reviewItem>
      <errorID>d6b615a8-5f9d-4d85-8622-1d0ff2368e95</errorID>
      <errorWord>价格分</errorWord>
      <group>L1_Word</group>
      <groupName>字词问题</groupName>
      <ability>L2_Typo</ability>
      <abilityName>字词错误</abilityName>
      <candidateList>
        <item>价格</item>
      </candidateList>
      <explain/>
      <paraID> B7FCF55</paraID>
      <start>39</start>
      <end>42</end>
      <status>unmodified</status>
      <modifiedWord/>
      <trackRevisions>false</trackRevisions>
    </reviewItem>
    <reviewItem>
      <errorID>83184c22-cbbb-435e-a88a-ac46c842168a</errorID>
      <errorWord>;</errorWord>
      <group>L1_Format</group>
      <groupName>格式问题</groupName>
      <ability>L2_HalfPunc</ability>
      <abilityName>全半角检查</abilityName>
      <candidateList>
        <item>；</item>
      </candidateList>
      <explain>文本全半角错误。</explain>
      <paraID>  16D5AC</paraID>
      <start>36</start>
      <end>37</end>
      <status>unmodified</status>
      <modifiedWord/>
      <trackRevisions>false</trackRevisions>
    </reviewItem>
    <reviewItem>
      <errorID>41e86ad0-05c9-4108-9fe2-5826fd8cbec4</errorID>
      <errorWord>提供的</errorWord>
      <group>L1_Word</group>
      <groupName>字词问题</groupName>
      <ability>L2_Typo</ability>
      <abilityName>字词错误</abilityName>
      <candidateList>
        <item>提供</item>
      </candidateList>
      <explain/>
      <paraID>1CEE3761</paraID>
      <start>3</start>
      <end>6</end>
      <status>unmodified</status>
      <modifiedWord/>
      <trackRevisions>false</trackRevisions>
    </reviewItem>
    <reviewItem>
      <errorID>f58b4f02-1873-41be-b05c-75b4ff31e1c1</errorID>
      <errorWord>;</errorWord>
      <group>L1_Format</group>
      <groupName>格式问题</groupName>
      <ability>L2_HalfPunc</ability>
      <abilityName>全半角检查</abilityName>
      <candidateList>
        <item>；</item>
      </candidateList>
      <explain>文本全半角错误。</explain>
      <paraID>1CEE3761</paraID>
      <start>55</start>
      <end>56</end>
      <status>unmodified</status>
      <modifiedWord/>
      <trackRevisions>false</trackRevisions>
    </reviewItem>
    <reviewItem>
      <errorID>49f29bb8-114b-4c70-9e55-4748c55aeb9f</errorID>
      <errorWord>）</errorWord>
      <group>L1_Word</group>
      <groupName>字词问题</groupName>
      <ability>L2_Typo</ability>
      <abilityName>字词错误</abilityName>
      <candidateList>
        <item>）对</item>
      </candidateList>
      <explain/>
      <paraID>27A2A614</paraID>
      <start>2</start>
      <end>3</end>
      <status>unmodified</status>
      <modifiedWord/>
      <trackRevisions>false</trackRevisions>
    </reviewItem>
    <reviewItem>
      <errorID>da32d418-bfc7-437b-92f6-7b4cba6512b1</errorID>
      <errorWord>二项</errorWord>
      <group>L1_Word</group>
      <groupName>字词问题</groupName>
      <ability>L2_Typo</ability>
      <abilityName>字词错误</abilityName>
      <candidateList>
        <item>两项</item>
      </candidateList>
      <explain/>
      <paraID>5ECE4993</paraID>
      <start>19</start>
      <end>21</end>
      <status>unmodified</status>
      <modifiedWord/>
      <trackRevisions>false</trackRevisions>
    </reviewItem>
    <reviewItem>
      <errorID>44478ecb-0453-414f-8b40-b47472f665a6</errorID>
      <errorWord>;</errorWord>
      <group>L1_Format</group>
      <groupName>格式问题</groupName>
      <ability>L2_HalfPunc</ability>
      <abilityName>全半角检查</abilityName>
      <candidateList>
        <item>；</item>
      </candidateList>
      <explain>文本全半角错误。</explain>
      <paraID>5F740D1F</paraID>
      <start>55</start>
      <end>56</end>
      <status>unmodified</status>
      <modifiedWord/>
      <trackRevisions>false</trackRevisions>
    </reviewItem>
    <reviewItem>
      <errorID>2d9f88f8-7f16-41f2-8ad2-fca949ca4b1a</errorID>
      <errorWord>;</errorWord>
      <group>L1_Format</group>
      <groupName>格式问题</groupName>
      <ability>L2_HalfPunc</ability>
      <abilityName>全半角检查</abilityName>
      <candidateList>
        <item>；</item>
      </candidateList>
      <explain>文本全半角错误。</explain>
      <paraID>72C9496A</paraID>
      <start>31</start>
      <end>32</end>
      <status>unmodified</status>
      <modifiedWord/>
      <trackRevisions>false</trackRevisions>
    </reviewItem>
    <reviewItem>
      <errorID>beb190cb-aa64-4f09-b51f-db15b2fd2be9</errorID>
      <errorWord>;</errorWord>
      <group>L1_Format</group>
      <groupName>格式问题</groupName>
      <ability>L2_HalfPunc</ability>
      <abilityName>全半角检查</abilityName>
      <candidateList>
        <item>；</item>
      </candidateList>
      <explain>文本全半角错误。</explain>
      <paraID>5DB17F47</paraID>
      <start>65</start>
      <end>66</end>
      <status>unmodified</status>
      <modifiedWord/>
      <trackRevisions>false</trackRevisions>
    </reviewItem>
    <reviewItem>
      <errorID>3c0a0619-991c-4ab6-9cb6-2c4d98765848</errorID>
      <errorWord>;</errorWord>
      <group>L1_Format</group>
      <groupName>格式问题</groupName>
      <ability>L2_HalfPunc</ability>
      <abilityName>全半角检查</abilityName>
      <candidateList>
        <item>；</item>
      </candidateList>
      <explain>文本全半角错误。</explain>
      <paraID>2F369F6C</paraID>
      <start>39</start>
      <end>40</end>
      <status>unmodified</status>
      <modifiedWord/>
      <trackRevisions>false</trackRevisions>
    </reviewItem>
    <reviewItem>
      <errorID>bdf2ce7d-5fa1-48eb-a4c4-5167535ddc40</errorID>
      <errorWord>;</errorWord>
      <group>L1_Format</group>
      <groupName>格式问题</groupName>
      <ability>L2_HalfPunc</ability>
      <abilityName>全半角检查</abilityName>
      <candidateList>
        <item>；</item>
      </candidateList>
      <explain>文本全半角错误。</explain>
      <paraID>45B59570</paraID>
      <start>22</start>
      <end>23</end>
      <status>unmodified</status>
      <modifiedWord/>
      <trackRevisions>false</trackRevisions>
    </reviewItem>
    <reviewItem>
      <errorID>3d946e42-3bff-43c5-889d-e0796c9ccdfa</errorID>
      <errorWord>;</errorWord>
      <group>L1_Format</group>
      <groupName>格式问题</groupName>
      <ability>L2_HalfPunc</ability>
      <abilityName>全半角检查</abilityName>
      <candidateList>
        <item>；</item>
      </candidateList>
      <explain>文本全半角错误。</explain>
      <paraID>4290ED32</paraID>
      <start>20</start>
      <end>21</end>
      <status>unmodified</status>
      <modifiedWord/>
      <trackRevisions>false</trackRevisions>
    </reviewItem>
    <reviewItem>
      <errorID>f57c6fdf-5f55-4ff4-8e43-5160b06c5f82</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5EB4BE82</paraID>
      <start>6</start>
      <end>8</end>
      <status>unmodified</status>
      <modifiedWord/>
      <trackRevisions>false</trackRevisions>
    </reviewItem>
    <reviewItem>
      <errorID>7d021fc4-54f6-4504-be2f-f57d38947206</errorID>
      <errorWord>;</errorWord>
      <group>L1_Format</group>
      <groupName>格式问题</groupName>
      <ability>L2_HalfPunc</ability>
      <abilityName>全半角检查</abilityName>
      <candidateList>
        <item>；</item>
      </candidateList>
      <explain>文本全半角错误。</explain>
      <paraID>5EB4BE82</paraID>
      <start>30</start>
      <end>31</end>
      <status>unmodified</status>
      <modifiedWord/>
      <trackRevisions>false</trackRevisions>
    </reviewItem>
    <reviewItem>
      <errorID>f21e8657-4a18-4f15-adef-3a882c4a86a9</errorID>
      <errorWord>二项</errorWord>
      <group>L1_Word</group>
      <groupName>字词问题</groupName>
      <ability>L2_Typo</ability>
      <abilityName>字词错误</abilityName>
      <candidateList>
        <item>两项</item>
      </candidateList>
      <explain/>
      <paraID>480B7BA7</paraID>
      <start>34</start>
      <end>36</end>
      <status>unmodified</status>
      <modifiedWord/>
      <trackRevisions>false</trackRevisions>
    </reviewItem>
    <reviewItem>
      <errorID>5bb768f7-2d48-4cdb-b193-2b5a2f0ffa03</errorID>
      <errorWord>;</errorWord>
      <group>L1_Format</group>
      <groupName>格式问题</groupName>
      <ability>L2_HalfPunc</ability>
      <abilityName>全半角检查</abilityName>
      <candidateList>
        <item>；</item>
      </candidateList>
      <explain>文本全半角错误。</explain>
      <paraID>2B6F029E</paraID>
      <start>15</start>
      <end>16</end>
      <status>unmodified</status>
      <modifiedWord/>
      <trackRevisions>false</trackRevisions>
    </reviewItem>
    <reviewItem>
      <errorID>125578cf-9a1d-49a1-9955-257756b3de96</errorID>
      <errorWord>;</errorWord>
      <group>L1_Format</group>
      <groupName>格式问题</groupName>
      <ability>L2_HalfPunc</ability>
      <abilityName>全半角检查</abilityName>
      <candidateList>
        <item>；</item>
      </candidateList>
      <explain>文本全半角错误。</explain>
      <paraID>50137E86</paraID>
      <start>19</start>
      <end>20</end>
      <status>unmodified</status>
      <modifiedWord/>
      <trackRevisions>false</trackRevisions>
    </reviewItem>
    <reviewItem>
      <errorID>c079d9c6-e8c6-4799-ab50-9dd81e8b6984</errorID>
      <errorWord>;</errorWord>
      <group>L1_Format</group>
      <groupName>格式问题</groupName>
      <ability>L2_HalfPunc</ability>
      <abilityName>全半角检查</abilityName>
      <candidateList>
        <item>；</item>
      </candidateList>
      <explain>文本全半角错误。</explain>
      <paraID>32F10B5E</paraID>
      <start>23</start>
      <end>24</end>
      <status>unmodified</status>
      <modifiedWord/>
      <trackRevisions>false</trackRevisions>
    </reviewItem>
    <reviewItem>
      <errorID>7402acea-ab4f-412a-8310-e219a6146176</errorID>
      <errorWord>;</errorWord>
      <group>L1_Format</group>
      <groupName>格式问题</groupName>
      <ability>L2_HalfPunc</ability>
      <abilityName>全半角检查</abilityName>
      <candidateList>
        <item>；</item>
      </candidateList>
      <explain>文本全半角错误。</explain>
      <paraID>48EC2FE9</paraID>
      <start>19</start>
      <end>20</end>
      <status>unmodified</status>
      <modifiedWord/>
      <trackRevisions>false</trackRevisions>
    </reviewItem>
    <reviewItem>
      <errorID>1ec81774-c645-4d4d-9f3b-4b8149e9bd1a</errorID>
      <errorWord>;</errorWord>
      <group>L1_Format</group>
      <groupName>格式问题</groupName>
      <ability>L2_HalfPunc</ability>
      <abilityName>全半角检查</abilityName>
      <candidateList>
        <item>；</item>
      </candidateList>
      <explain>文本全半角错误。</explain>
      <paraID>24320580</paraID>
      <start>25</start>
      <end>26</end>
      <status>unmodified</status>
      <modifiedWord/>
      <trackRevisions>false</trackRevisions>
    </reviewItem>
    <reviewItem>
      <errorID>1665e4ba-996a-4e55-bad4-7794d81b968b</errorID>
      <errorWord>;</errorWord>
      <group>L1_Format</group>
      <groupName>格式问题</groupName>
      <ability>L2_HalfPunc</ability>
      <abilityName>全半角检查</abilityName>
      <candidateList>
        <item>；</item>
      </candidateList>
      <explain>文本全半角错误。</explain>
      <paraID> 19A489D</paraID>
      <start>25</start>
      <end>26</end>
      <status>unmodified</status>
      <modifiedWord/>
      <trackRevisions>false</trackRevisions>
    </reviewItem>
    <reviewItem>
      <errorID>cb37582b-8648-4b07-b502-7af3052b16be</errorID>
      <errorWord>;</errorWord>
      <group>L1_Format</group>
      <groupName>格式问题</groupName>
      <ability>L2_HalfPunc</ability>
      <abilityName>全半角检查</abilityName>
      <candidateList>
        <item>；</item>
      </candidateList>
      <explain>文本全半角错误。</explain>
      <paraID>663CA06E</paraID>
      <start>26</start>
      <end>27</end>
      <status>unmodified</status>
      <modifiedWord/>
      <trackRevisions>false</trackRevisions>
    </reviewItem>
    <reviewItem>
      <errorID>76e6c02e-3dbc-47ca-b193-e740799f43c6</errorID>
      <errorWord>;</errorWord>
      <group>L1_Format</group>
      <groupName>格式问题</groupName>
      <ability>L2_HalfPunc</ability>
      <abilityName>全半角检查</abilityName>
      <candidateList>
        <item>；</item>
      </candidateList>
      <explain>文本全半角错误。</explain>
      <paraID>15DF53BE</paraID>
      <start>78</start>
      <end>79</end>
      <status>unmodified</status>
      <modifiedWord/>
      <trackRevisions>false</trackRevisions>
    </reviewItem>
    <reviewItem>
      <errorID>e4b670ce-cb94-4fc1-9986-aecfedbd9871</errorID>
      <errorWord>;</errorWord>
      <group>L1_Format</group>
      <groupName>格式问题</groupName>
      <ability>L2_HalfPunc</ability>
      <abilityName>全半角检查</abilityName>
      <candidateList>
        <item>；</item>
      </candidateList>
      <explain>文本全半角错误。</explain>
      <paraID>43710FC1</paraID>
      <start>78</start>
      <end>79</end>
      <status>unmodified</status>
      <modifiedWord/>
      <trackRevisions>false</trackRevisions>
    </reviewItem>
    <reviewItem>
      <errorID>9edae35a-3bf8-4c67-aedf-baedc616d013</errorID>
      <errorWord>：</errorWord>
      <group>L1_Punc</group>
      <groupName>标点问题</groupName>
      <ability>L2_Punc</ability>
      <abilityName>标点符号检查</abilityName>
      <candidateList/>
      <explain/>
      <paraID>7858033D</paraID>
      <start>27</start>
      <end>28</end>
      <status>unmodified</status>
      <modifiedWord/>
      <trackRevisions>false</trackRevisions>
    </reviewItem>
    <reviewItem>
      <errorID>e1036cc7-5d04-4f92-9b87-7020b40e054c</errorID>
      <errorWord>;</errorWord>
      <group>L1_Format</group>
      <groupName>格式问题</groupName>
      <ability>L2_HalfPunc</ability>
      <abilityName>全半角检查</abilityName>
      <candidateList>
        <item>；</item>
      </candidateList>
      <explain>文本全半角错误。</explain>
      <paraID>6252C54A</paraID>
      <start>10</start>
      <end>11</end>
      <status>unmodified</status>
      <modifiedWord/>
      <trackRevisions>false</trackRevisions>
    </reviewItem>
    <reviewItem>
      <errorID>bfbfddaf-4878-4dd4-b290-a23e0edac55a</errorID>
      <errorWord>(</errorWord>
      <group>L1_Format</group>
      <groupName>格式问题</groupName>
      <ability>L2_HalfPunc</ability>
      <abilityName>全半角检查</abilityName>
      <candidateList>
        <item>（</item>
      </candidateList>
      <explain>文本全半角错误。</explain>
      <paraID>1DE53C24</paraID>
      <start>11</start>
      <end>12</end>
      <status>unmodified</status>
      <modifiedWord/>
      <trackRevisions>false</trackRevisions>
    </reviewItem>
    <reviewItem>
      <errorID>b091144d-ef33-47d6-9e60-5ad95f60257e</errorID>
      <errorWord>)</errorWord>
      <group>L1_Format</group>
      <groupName>格式问题</groupName>
      <ability>L2_HalfPunc</ability>
      <abilityName>全半角检查</abilityName>
      <candidateList>
        <item>）</item>
      </candidateList>
      <explain>文本全半角错误。</explain>
      <paraID>1DE53C24</paraID>
      <start>15</start>
      <end>16</end>
      <status>unmodified</status>
      <modifiedWord/>
      <trackRevisions>false</trackRevisions>
    </reviewItem>
    <reviewItem>
      <errorID>4f24f710-1bf7-4b35-8e5d-1a0e9d7b9f3a</errorID>
      <errorWord>(</errorWord>
      <group>L1_Format</group>
      <groupName>格式问题</groupName>
      <ability>L2_HalfPunc</ability>
      <abilityName>全半角检查</abilityName>
      <candidateList>
        <item>（</item>
      </candidateList>
      <explain>文本全半角错误。</explain>
      <paraID>6F518495</paraID>
      <start>34</start>
      <end>35</end>
      <status>unmodified</status>
      <modifiedWord/>
      <trackRevisions>false</trackRevisions>
    </reviewItem>
    <reviewItem>
      <errorID>a3da32d6-baa4-45b4-a9ea-c04d14f43193</errorID>
      <errorWord>)</errorWord>
      <group>L1_Format</group>
      <groupName>格式问题</groupName>
      <ability>L2_HalfPunc</ability>
      <abilityName>全半角检查</abilityName>
      <candidateList>
        <item>）</item>
      </candidateList>
      <explain>文本全半角错误。</explain>
      <paraID>6F518495</paraID>
      <start>37</start>
      <end>38</end>
      <status>unmodified</status>
      <modifiedWord/>
      <trackRevisions>false</trackRevisions>
    </reviewItem>
    <reviewItem>
      <errorID>9f13ca1f-4b91-4b61-bbce-3b6dba7061ca</errorID>
      <errorWord>,</errorWord>
      <group>L1_Format</group>
      <groupName>格式问题</groupName>
      <ability>L2_HalfPunc</ability>
      <abilityName>全半角检查</abilityName>
      <candidateList>
        <item>，</item>
      </candidateList>
      <explain>文本全半角错误。</explain>
      <paraID>7059AA9B</paraID>
      <start>8</start>
      <end>9</end>
      <status>unmodified</status>
      <modifiedWord/>
      <trackRevisions>false</trackRevisions>
    </reviewItem>
    <reviewItem>
      <errorID>907fcd75-d4c2-4884-adb7-fd226d314a56</errorID>
      <errorWord>,</errorWord>
      <group>L1_Format</group>
      <groupName>格式问题</groupName>
      <ability>L2_HalfPunc</ability>
      <abilityName>全半角检查</abilityName>
      <candidateList>
        <item>，</item>
      </candidateList>
      <explain>文本全半角错误。</explain>
      <paraID>7059AA9B</paraID>
      <start>34</start>
      <end>35</end>
      <status>unmodified</status>
      <modifiedWord/>
      <trackRevisions>false</trackRevisions>
    </reviewItem>
    <reviewItem>
      <errorID>d7def052-37c9-4e48-8d38-bb50d339a08d</errorID>
      <errorWord>间</errorWord>
      <group>L1_Word</group>
      <groupName>字词问题</groupName>
      <ability>L2_Typo</ability>
      <abilityName>字词错误</abilityName>
      <candidateList>
        <item>间内</item>
      </candidateList>
      <explain/>
      <paraID>7059AA9B</paraID>
      <start>47</start>
      <end>48</end>
      <status>unmodified</status>
      <modifiedWord/>
      <trackRevisions>false</trackRevisions>
    </reviewItem>
    <reviewItem>
      <errorID>f0d792ff-6393-445d-bb3d-aace76da38e2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7642DA50</paraID>
      <start>0</start>
      <end>2</end>
      <status>unmodified</status>
      <modifiedWord/>
      <trackRevisions>false</trackRevisions>
    </reviewItem>
    <reviewItem>
      <errorID>6a7e1117-0ad1-4c34-bed3-9cd690adde17</errorID>
      <errorWord>法律、法规</errorWord>
      <group>L1_Word</group>
      <groupName>字词问题</groupName>
      <ability>L2_Typo</ability>
      <abilityName>字词错误</abilityName>
      <candidateList>
        <item>法律法规</item>
      </candidateList>
      <explain/>
      <paraID>449759CD</paraID>
      <start>20</start>
      <end>25</end>
      <status>unmodified</status>
      <modifiedWord/>
      <trackRevisions>false</trackRevisions>
    </reviewItem>
    <reviewItem>
      <errorID>00bcb187-9003-482f-b0b6-e89a748fdea7</errorID>
      <errorWord>作</errorWord>
      <group>L1_Word</group>
      <groupName>字词问题</groupName>
      <ability>L2_Typo</ability>
      <abilityName>字词错误</abilityName>
      <candidateList>
        <item>做</item>
      </candidateList>
      <explain>存在发音相同字词的误用。</explain>
      <paraID> 20A4595</paraID>
      <start>23</start>
      <end>24</end>
      <status>unmodified</status>
      <modifiedWord/>
      <trackRevisions>false</trackRevisions>
    </reviewItem>
    <reviewItem>
      <errorID>20dd90be-3f00-4440-a796-2fca7d6f3441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7A8DD398</paraID>
      <start>6</start>
      <end>8</end>
      <status>unmodified</status>
      <modifiedWord/>
      <trackRevisions>false</trackRevisions>
    </reviewItem>
    <reviewItem>
      <errorID>acde214a-9258-4cb8-a777-206d2c788d65</errorID>
      <errorWord>进行实施</errorWord>
      <group>L1_Word</group>
      <groupName>字词问题</groupName>
      <ability>L2_Typo</ability>
      <abilityName>字词错误</abilityName>
      <candidateList>
        <item>实施</item>
      </candidateList>
      <explain>〈动〉实行（法令、政策等）：付诸～｜～细则｜～新的办法。</explain>
      <paraID>43C15174</paraID>
      <start>17</start>
      <end>21</end>
      <status>unmodified</status>
      <modifiedWord/>
      <trackRevisions>false</trackRevisions>
    </reviewItem>
    <reviewItem>
      <errorID>381e6678-f357-4fd7-b5b5-873cecb5a3cf</errorID>
      <errorWord>(</errorWord>
      <group>L1_Format</group>
      <groupName>格式问题</groupName>
      <ability>L2_HalfPunc</ability>
      <abilityName>全半角检查</abilityName>
      <candidateList>
        <item>（</item>
      </candidateList>
      <explain>文本全半角错误。</explain>
      <paraID>34CB039E</paraID>
      <start>2</start>
      <end>3</end>
      <status>unmodified</status>
      <modifiedWord/>
      <trackRevisions>false</trackRevisions>
    </reviewItem>
    <reviewItem>
      <errorID>3fff43ca-62df-4117-8090-cb821279c914</errorID>
      <errorWord>)</errorWord>
      <group>L1_Format</group>
      <groupName>格式问题</groupName>
      <ability>L2_HalfPunc</ability>
      <abilityName>全半角检查</abilityName>
      <candidateList>
        <item>）</item>
      </candidateList>
      <explain>文本全半角错误。</explain>
      <paraID>34CB039E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06EA8C-B71D-4C49-97E4-1ED54A9FC82A}">
  <ds:schemaRefs/>
</ds:datastoreItem>
</file>

<file path=docProps/app.xml><?xml version="1.0" encoding="utf-8"?>
<Properties xmlns="http://schemas.openxmlformats.org/officeDocument/2006/extended-properties" xmlns:vt="http://schemas.openxmlformats.org/officeDocument/2006/docPropsVTypes">
  <Template>Normal</Template>
  <Pages>53</Pages>
  <Words>21963</Words>
  <Characters>23661</Characters>
  <Lines>848</Lines>
  <Paragraphs>836</Paragraphs>
  <TotalTime>65</TotalTime>
  <ScaleCrop>false</ScaleCrop>
  <LinksUpToDate>false</LinksUpToDate>
  <CharactersWithSpaces>23970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2025-12-11T04:43:00Z</dcterms:created>
  <dc:creator>HP</dc:creator>
  <cp:lastModifiedBy>为谁而狂&amp;</cp:lastModifiedBy>
  <cp:lastPrinted>2025-12-05T03:04:00Z</cp:lastPrinted>
  <dcterms:modified xsi:type="dcterms:W3CDTF">2025-12-11T07:51:44Z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53BC9FDBB6E74787BA146827E99FF65F_13</vt:lpwstr>
  </property>
  <property fmtid="{D5CDD505-2E9C-101B-9397-08002B2CF9AE}" pid="4" name="KSOTemplateDocerSaveRecord">
    <vt:lpwstr>eyJoZGlkIjoiMzM2ZTJmMzY2MmZkMWIyNTE3YmU4NjA4YmM5ZmZkNDAiLCJ1c2VySWQiOiI0Nzk1NTA5ODYifQ==</vt:lpwstr>
  </property>
</Properties>
</file>